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92"/>
      </w:tblGrid>
      <w:tr w:rsidR="002B0FB8" w:rsidTr="00265278">
        <w:tc>
          <w:tcPr>
            <w:tcW w:w="3992" w:type="dxa"/>
            <w:tcBorders>
              <w:top w:val="nil"/>
              <w:left w:val="nil"/>
              <w:bottom w:val="nil"/>
              <w:right w:val="nil"/>
            </w:tcBorders>
          </w:tcPr>
          <w:p w:rsidR="00380A66" w:rsidRPr="00632DED" w:rsidRDefault="00632DED" w:rsidP="00664407">
            <w:pPr>
              <w:rPr>
                <w:sz w:val="28"/>
                <w:szCs w:val="28"/>
                <w:lang w:val="kk-KZ"/>
              </w:rPr>
            </w:pPr>
            <w:r>
              <w:rPr>
                <w:sz w:val="28"/>
                <w:szCs w:val="28"/>
              </w:rPr>
              <w:t>Приложение</w:t>
            </w:r>
            <w:r w:rsidR="00265278">
              <w:rPr>
                <w:sz w:val="28"/>
                <w:szCs w:val="28"/>
                <w:lang w:val="kk-KZ"/>
              </w:rPr>
              <w:t xml:space="preserve"> </w:t>
            </w:r>
            <w:r>
              <w:rPr>
                <w:sz w:val="28"/>
                <w:szCs w:val="28"/>
              </w:rPr>
              <w:t xml:space="preserve"> к </w:t>
            </w:r>
            <w:r>
              <w:rPr>
                <w:sz w:val="28"/>
                <w:szCs w:val="28"/>
                <w:lang w:val="kk-KZ"/>
              </w:rPr>
              <w:t>решению</w:t>
            </w:r>
          </w:p>
          <w:p w:rsidR="00632DED" w:rsidRPr="00632DED" w:rsidRDefault="00632DED" w:rsidP="00664407">
            <w:pPr>
              <w:rPr>
                <w:i/>
                <w:sz w:val="28"/>
                <w:szCs w:val="28"/>
                <w:lang w:val="kk-KZ"/>
              </w:rPr>
            </w:pPr>
          </w:p>
        </w:tc>
      </w:tr>
    </w:tbl>
    <w:p w:rsidR="00265278" w:rsidRPr="00E36DEF" w:rsidRDefault="00632DED" w:rsidP="00E36DEF">
      <w:pPr>
        <w:spacing w:line="240" w:lineRule="atLeast"/>
        <w:ind w:firstLine="4678"/>
        <w:rPr>
          <w:sz w:val="28"/>
          <w:szCs w:val="28"/>
        </w:rPr>
      </w:pPr>
      <w:r>
        <w:rPr>
          <w:b/>
          <w:sz w:val="28"/>
          <w:szCs w:val="28"/>
          <w:lang w:val="kk-KZ"/>
        </w:rPr>
        <w:t xml:space="preserve">      </w:t>
      </w:r>
    </w:p>
    <w:p w:rsidR="00265278" w:rsidRPr="00265278" w:rsidRDefault="00E36DEF" w:rsidP="00265278">
      <w:pPr>
        <w:pStyle w:val="ab"/>
        <w:jc w:val="both"/>
        <w:rPr>
          <w:color w:val="000000" w:themeColor="text1"/>
          <w:sz w:val="28"/>
          <w:szCs w:val="28"/>
          <w:lang w:val="kk-KZ"/>
        </w:rPr>
      </w:pPr>
      <w:r>
        <w:rPr>
          <w:color w:val="000000" w:themeColor="text1"/>
          <w:sz w:val="28"/>
          <w:szCs w:val="28"/>
          <w:lang w:val="kk-KZ"/>
        </w:rPr>
        <w:t xml:space="preserve">  </w:t>
      </w:r>
    </w:p>
    <w:tbl>
      <w:tblPr>
        <w:tblW w:w="0" w:type="auto"/>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tblGrid>
      <w:tr w:rsidR="00E36DEF" w:rsidRPr="00E36DEF" w:rsidTr="00BF4DF7">
        <w:tc>
          <w:tcPr>
            <w:tcW w:w="4253" w:type="dxa"/>
            <w:tcBorders>
              <w:top w:val="nil"/>
              <w:left w:val="nil"/>
              <w:bottom w:val="nil"/>
              <w:right w:val="nil"/>
            </w:tcBorders>
          </w:tcPr>
          <w:p w:rsidR="00E36DEF" w:rsidRPr="00E36DEF" w:rsidRDefault="00E36DEF" w:rsidP="00BF4DF7">
            <w:pPr>
              <w:rPr>
                <w:sz w:val="28"/>
                <w:szCs w:val="28"/>
              </w:rPr>
            </w:pPr>
          </w:p>
          <w:p w:rsidR="00E36DEF" w:rsidRPr="00E36DEF" w:rsidRDefault="00E36DEF" w:rsidP="00BF4DF7">
            <w:pPr>
              <w:rPr>
                <w:sz w:val="28"/>
                <w:szCs w:val="28"/>
              </w:rPr>
            </w:pPr>
            <w:r w:rsidRPr="00E36DEF">
              <w:rPr>
                <w:sz w:val="28"/>
                <w:szCs w:val="28"/>
              </w:rPr>
              <w:t xml:space="preserve">Приложение </w:t>
            </w:r>
          </w:p>
          <w:p w:rsidR="00E36DEF" w:rsidRPr="00E36DEF" w:rsidRDefault="00E36DEF" w:rsidP="00BF4DF7">
            <w:pPr>
              <w:rPr>
                <w:sz w:val="28"/>
                <w:szCs w:val="28"/>
              </w:rPr>
            </w:pPr>
            <w:r w:rsidRPr="00E36DEF">
              <w:rPr>
                <w:sz w:val="28"/>
                <w:szCs w:val="28"/>
              </w:rPr>
              <w:t xml:space="preserve">к решению маслихата Мамлютского района </w:t>
            </w:r>
            <w:r w:rsidR="00B86A99">
              <w:rPr>
                <w:sz w:val="28"/>
                <w:szCs w:val="28"/>
              </w:rPr>
              <w:t xml:space="preserve">        </w:t>
            </w:r>
            <w:r w:rsidRPr="00E36DEF">
              <w:rPr>
                <w:sz w:val="28"/>
                <w:szCs w:val="28"/>
              </w:rPr>
              <w:t>Северо-Казахстанской области                                                                                                              от 27 июня  2016 года № 5/8</w:t>
            </w:r>
          </w:p>
        </w:tc>
      </w:tr>
    </w:tbl>
    <w:p w:rsidR="00E36DEF" w:rsidRPr="00E36DEF" w:rsidRDefault="00E36DEF" w:rsidP="00E36DEF">
      <w:pPr>
        <w:pStyle w:val="ab"/>
        <w:tabs>
          <w:tab w:val="left" w:pos="7758"/>
        </w:tabs>
        <w:jc w:val="both"/>
        <w:rPr>
          <w:sz w:val="28"/>
          <w:szCs w:val="28"/>
        </w:rPr>
      </w:pPr>
    </w:p>
    <w:p w:rsidR="00E36DEF" w:rsidRPr="00E36DEF" w:rsidRDefault="00E36DEF" w:rsidP="00E36DEF">
      <w:pPr>
        <w:pStyle w:val="ab"/>
        <w:tabs>
          <w:tab w:val="left" w:pos="7758"/>
        </w:tabs>
        <w:jc w:val="both"/>
        <w:rPr>
          <w:sz w:val="28"/>
          <w:szCs w:val="28"/>
        </w:rPr>
      </w:pPr>
    </w:p>
    <w:p w:rsidR="00E36DEF" w:rsidRPr="00E36DEF" w:rsidRDefault="00E36DEF" w:rsidP="00E36DEF">
      <w:pPr>
        <w:tabs>
          <w:tab w:val="left" w:pos="5812"/>
        </w:tabs>
        <w:jc w:val="center"/>
        <w:rPr>
          <w:sz w:val="28"/>
          <w:szCs w:val="28"/>
        </w:rPr>
      </w:pPr>
      <w:r w:rsidRPr="00E36DEF">
        <w:rPr>
          <w:sz w:val="28"/>
          <w:szCs w:val="28"/>
        </w:rPr>
        <w:t>Размер</w:t>
      </w:r>
      <w:r w:rsidRPr="00E36DEF">
        <w:rPr>
          <w:sz w:val="28"/>
          <w:szCs w:val="28"/>
          <w:lang w:val="kk-KZ"/>
        </w:rPr>
        <w:t>ы</w:t>
      </w:r>
      <w:r w:rsidRPr="00E36DEF">
        <w:rPr>
          <w:sz w:val="28"/>
          <w:szCs w:val="28"/>
        </w:rPr>
        <w:t xml:space="preserve"> социальной помощи для отдельно взятой категории получателей к памятным датам и праздничным дням</w:t>
      </w:r>
    </w:p>
    <w:p w:rsidR="00E36DEF" w:rsidRPr="00E36DEF" w:rsidRDefault="00E36DEF" w:rsidP="00E36DEF">
      <w:pPr>
        <w:tabs>
          <w:tab w:val="left" w:pos="5812"/>
        </w:tabs>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7295"/>
        <w:gridCol w:w="1745"/>
      </w:tblGrid>
      <w:tr w:rsidR="00E36DEF" w:rsidRPr="00E36DEF" w:rsidTr="009F3242">
        <w:trPr>
          <w:trHeight w:val="569"/>
        </w:trPr>
        <w:tc>
          <w:tcPr>
            <w:tcW w:w="638" w:type="dxa"/>
          </w:tcPr>
          <w:p w:rsidR="00E36DEF" w:rsidRPr="00E36DEF" w:rsidRDefault="00E36DEF" w:rsidP="00BF4DF7">
            <w:pPr>
              <w:jc w:val="center"/>
              <w:rPr>
                <w:sz w:val="28"/>
                <w:szCs w:val="28"/>
              </w:rPr>
            </w:pPr>
            <w:r w:rsidRPr="00E36DEF">
              <w:rPr>
                <w:sz w:val="28"/>
                <w:szCs w:val="28"/>
              </w:rPr>
              <w:t xml:space="preserve">№ </w:t>
            </w:r>
            <w:proofErr w:type="spellStart"/>
            <w:proofErr w:type="gramStart"/>
            <w:r w:rsidRPr="00E36DEF">
              <w:rPr>
                <w:sz w:val="28"/>
                <w:szCs w:val="28"/>
              </w:rPr>
              <w:t>п</w:t>
            </w:r>
            <w:proofErr w:type="spellEnd"/>
            <w:proofErr w:type="gramEnd"/>
            <w:r w:rsidRPr="00E36DEF">
              <w:rPr>
                <w:sz w:val="28"/>
                <w:szCs w:val="28"/>
              </w:rPr>
              <w:t>/</w:t>
            </w:r>
            <w:proofErr w:type="spellStart"/>
            <w:r w:rsidRPr="00E36DEF">
              <w:rPr>
                <w:sz w:val="28"/>
                <w:szCs w:val="28"/>
              </w:rPr>
              <w:t>п</w:t>
            </w:r>
            <w:proofErr w:type="spellEnd"/>
          </w:p>
        </w:tc>
        <w:tc>
          <w:tcPr>
            <w:tcW w:w="7295" w:type="dxa"/>
          </w:tcPr>
          <w:p w:rsidR="00E36DEF" w:rsidRPr="00E36DEF" w:rsidRDefault="00E36DEF" w:rsidP="00BF4DF7">
            <w:pPr>
              <w:jc w:val="center"/>
              <w:rPr>
                <w:sz w:val="28"/>
                <w:szCs w:val="28"/>
              </w:rPr>
            </w:pPr>
            <w:r w:rsidRPr="00E36DEF">
              <w:rPr>
                <w:color w:val="000000"/>
                <w:sz w:val="28"/>
                <w:szCs w:val="28"/>
                <w:shd w:val="clear" w:color="auto" w:fill="FFFFFF"/>
              </w:rPr>
              <w:t>Наименование памятных дат и праздничных дней и категорий получателей социальной помощи</w:t>
            </w:r>
          </w:p>
        </w:tc>
        <w:tc>
          <w:tcPr>
            <w:tcW w:w="1745" w:type="dxa"/>
          </w:tcPr>
          <w:p w:rsidR="00E36DEF" w:rsidRPr="00E36DEF" w:rsidRDefault="00E36DEF" w:rsidP="00BF4DF7">
            <w:pPr>
              <w:jc w:val="center"/>
              <w:rPr>
                <w:bCs/>
                <w:sz w:val="28"/>
                <w:szCs w:val="28"/>
                <w:lang w:eastAsia="zh-TW"/>
              </w:rPr>
            </w:pPr>
            <w:r w:rsidRPr="00E36DEF">
              <w:rPr>
                <w:sz w:val="28"/>
                <w:szCs w:val="28"/>
              </w:rPr>
              <w:t>Кратность и размер социальной помощи (месячный расчетный показатель)</w:t>
            </w:r>
          </w:p>
        </w:tc>
      </w:tr>
      <w:tr w:rsidR="00E36DEF" w:rsidRPr="00E36DEF" w:rsidTr="009F3242">
        <w:tc>
          <w:tcPr>
            <w:tcW w:w="9678" w:type="dxa"/>
            <w:gridSpan w:val="3"/>
          </w:tcPr>
          <w:p w:rsidR="00E36DEF" w:rsidRPr="00E36DEF" w:rsidRDefault="00E36DEF" w:rsidP="00BF4DF7">
            <w:pPr>
              <w:jc w:val="center"/>
              <w:rPr>
                <w:sz w:val="28"/>
                <w:szCs w:val="28"/>
              </w:rPr>
            </w:pPr>
            <w:r w:rsidRPr="00E36DEF">
              <w:rPr>
                <w:color w:val="000000"/>
                <w:sz w:val="28"/>
                <w:szCs w:val="28"/>
              </w:rPr>
              <w:t>День вывода ограниченного контингента советских войск из Демократической Республики Афганистан - 15 февраля</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w:t>
            </w:r>
          </w:p>
        </w:tc>
        <w:tc>
          <w:tcPr>
            <w:tcW w:w="7295" w:type="dxa"/>
          </w:tcPr>
          <w:p w:rsidR="00E36DEF" w:rsidRPr="00E36DEF" w:rsidRDefault="00E36DEF" w:rsidP="00BF4DF7">
            <w:pPr>
              <w:jc w:val="both"/>
              <w:rPr>
                <w:sz w:val="28"/>
                <w:szCs w:val="28"/>
              </w:rPr>
            </w:pPr>
            <w:r w:rsidRPr="00E36DEF">
              <w:rPr>
                <w:sz w:val="28"/>
                <w:szCs w:val="28"/>
              </w:rPr>
              <w:t xml:space="preserve">Военнослужащие Советской Армии, Военно-Морского флота, Комитета государственной безопасности, лица рядового и начальствующего состава Министерства внутренних дел бывшего Союза Советских Социалистических Республик (включая военных специалистов и советников), которые в соответствии с решениями правительственных органов бывшего Союза Советских Социалистических Республик принимали участие в боевых действиях на территории других государств; военнообязанные, призывавшиеся на учебные сборы и направлявшиеся в Афганистан в период ведения боевых действий; военнослужащие автомобильных батальонов, направлявшиеся в Афганистан для доставки грузов в эту страну в период ведения боевых действий; военнослужащие летного состава, совершавшие вылеты на боевые задания в Афганистан с территории бывшего Союза Советских Социалистических Республик; рабочие и служащие, обслуживающие советский воинский контингент в Афганистане, получившие ранения, </w:t>
            </w:r>
            <w:r w:rsidRPr="00E36DEF">
              <w:rPr>
                <w:sz w:val="28"/>
                <w:szCs w:val="28"/>
              </w:rPr>
              <w:lastRenderedPageBreak/>
              <w:t>контузии или увечья, либо награжденные орденами и медалями бывшего Союза Советских Социалистических Республик за участие в обеспечении боевых действий</w:t>
            </w:r>
          </w:p>
        </w:tc>
        <w:tc>
          <w:tcPr>
            <w:tcW w:w="1745" w:type="dxa"/>
          </w:tcPr>
          <w:p w:rsidR="00E36DEF" w:rsidRPr="00E36DEF" w:rsidRDefault="00E36DEF" w:rsidP="00BF4DF7">
            <w:pPr>
              <w:jc w:val="center"/>
              <w:rPr>
                <w:color w:val="000000"/>
                <w:sz w:val="28"/>
                <w:szCs w:val="28"/>
              </w:rPr>
            </w:pPr>
            <w:r w:rsidRPr="00E36DEF">
              <w:rPr>
                <w:color w:val="000000"/>
                <w:sz w:val="28"/>
                <w:szCs w:val="28"/>
              </w:rPr>
              <w:lastRenderedPageBreak/>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r w:rsidRPr="00E36DEF">
              <w:rPr>
                <w:sz w:val="28"/>
                <w:szCs w:val="28"/>
              </w:rPr>
              <w:t xml:space="preserve"> </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lastRenderedPageBreak/>
              <w:t>2</w:t>
            </w:r>
          </w:p>
        </w:tc>
        <w:tc>
          <w:tcPr>
            <w:tcW w:w="7295" w:type="dxa"/>
          </w:tcPr>
          <w:p w:rsidR="00E36DEF" w:rsidRPr="00E36DEF" w:rsidRDefault="00E36DEF" w:rsidP="00BF4DF7">
            <w:pPr>
              <w:jc w:val="both"/>
              <w:rPr>
                <w:sz w:val="28"/>
                <w:szCs w:val="28"/>
              </w:rPr>
            </w:pPr>
            <w:r w:rsidRPr="00E36DEF">
              <w:rPr>
                <w:sz w:val="28"/>
                <w:szCs w:val="28"/>
              </w:rPr>
              <w:t>Военнослужащие, ставшие инвалидами вследствие ранения, контузии, увечья, полученные при защите бывшего Союза Советских Социалистических Республик, при исполнении иных обязанностей воинской службы в другие периоды или вследствие заболевания, связанного с пребыванием на фронте, а также при прохождении военной службы в Афганистане или других государствах, в которых велись боевые действия</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w:t>
            </w:r>
          </w:p>
          <w:p w:rsidR="00E36DEF" w:rsidRPr="00E36DEF" w:rsidRDefault="00E36DEF" w:rsidP="00BF4DF7">
            <w:pPr>
              <w:jc w:val="center"/>
              <w:rPr>
                <w:color w:val="000000"/>
                <w:sz w:val="28"/>
                <w:szCs w:val="28"/>
              </w:rPr>
            </w:pPr>
            <w:r w:rsidRPr="00E36DEF">
              <w:rPr>
                <w:color w:val="000000"/>
                <w:sz w:val="28"/>
                <w:szCs w:val="28"/>
              </w:rPr>
              <w:t>(пятнадцать)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3</w:t>
            </w:r>
          </w:p>
        </w:tc>
        <w:tc>
          <w:tcPr>
            <w:tcW w:w="7295" w:type="dxa"/>
          </w:tcPr>
          <w:p w:rsidR="00E36DEF" w:rsidRPr="00E36DEF" w:rsidRDefault="00E36DEF" w:rsidP="00BF4DF7">
            <w:pPr>
              <w:jc w:val="both"/>
              <w:rPr>
                <w:sz w:val="28"/>
                <w:szCs w:val="28"/>
              </w:rPr>
            </w:pPr>
            <w:r w:rsidRPr="00E36DEF">
              <w:rPr>
                <w:sz w:val="28"/>
                <w:szCs w:val="28"/>
              </w:rPr>
              <w:t xml:space="preserve">Рабочие и служащие соответствующих категорий, обслуживавшие действующие воинские контингенты других странах и ставшие инвалидами вследствие ранения, контузии, увечья либо заболевания, полученных в период ведения боевых действий </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4</w:t>
            </w:r>
          </w:p>
        </w:tc>
        <w:tc>
          <w:tcPr>
            <w:tcW w:w="7295" w:type="dxa"/>
          </w:tcPr>
          <w:p w:rsidR="00E36DEF" w:rsidRPr="00E36DEF" w:rsidRDefault="00E36DEF" w:rsidP="00BF4DF7">
            <w:pPr>
              <w:jc w:val="both"/>
              <w:rPr>
                <w:sz w:val="28"/>
                <w:szCs w:val="28"/>
              </w:rPr>
            </w:pPr>
            <w:r w:rsidRPr="00E36DEF">
              <w:rPr>
                <w:sz w:val="28"/>
                <w:szCs w:val="28"/>
              </w:rPr>
              <w:t>Семьи военнослужащих, погибших (пропавших без вести) или умерших вследствие ранения, контузии, увечья, заболевания, полученных в период боевых действий в Афганистане или в других государствах, в которых велись боевые действия</w:t>
            </w:r>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5</w:t>
            </w:r>
          </w:p>
        </w:tc>
        <w:tc>
          <w:tcPr>
            <w:tcW w:w="7295" w:type="dxa"/>
          </w:tcPr>
          <w:p w:rsidR="00E36DEF" w:rsidRPr="00E36DEF" w:rsidRDefault="00E36DEF" w:rsidP="00BF4DF7">
            <w:pPr>
              <w:jc w:val="both"/>
              <w:rPr>
                <w:sz w:val="28"/>
                <w:szCs w:val="28"/>
              </w:rPr>
            </w:pPr>
            <w:r w:rsidRPr="00E36DEF">
              <w:rPr>
                <w:sz w:val="28"/>
                <w:szCs w:val="28"/>
              </w:rPr>
              <w:t>Рабочие и служащие, направлявшиеся на работу в Афганистан в период с 1 декабря 1979 года по декабрь 1989 года и в другие страны, в которых велись боевые действия</w:t>
            </w:r>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6</w:t>
            </w:r>
          </w:p>
        </w:tc>
        <w:tc>
          <w:tcPr>
            <w:tcW w:w="7295" w:type="dxa"/>
          </w:tcPr>
          <w:p w:rsidR="00E36DEF" w:rsidRPr="00E36DEF" w:rsidRDefault="00E36DEF" w:rsidP="00BF4DF7">
            <w:pPr>
              <w:jc w:val="both"/>
              <w:rPr>
                <w:sz w:val="28"/>
                <w:szCs w:val="28"/>
              </w:rPr>
            </w:pPr>
            <w:r w:rsidRPr="00E36DEF">
              <w:rPr>
                <w:sz w:val="28"/>
                <w:szCs w:val="28"/>
              </w:rPr>
              <w:t>Рабочие и служащие Комитета государственной безопасности бывшего Союза Советских Социалистических Республик, временно находившихся на территории Афганистана и не входившие в состав ограниченного контингента советских войск</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0D799C" w:rsidRPr="00E36DEF" w:rsidTr="009F3242">
        <w:tc>
          <w:tcPr>
            <w:tcW w:w="638" w:type="dxa"/>
          </w:tcPr>
          <w:p w:rsidR="000D799C" w:rsidRPr="000D799C" w:rsidRDefault="000D799C" w:rsidP="00BF4DF7">
            <w:pPr>
              <w:spacing w:before="100" w:beforeAutospacing="1" w:after="100" w:afterAutospacing="1"/>
              <w:jc w:val="center"/>
              <w:rPr>
                <w:sz w:val="28"/>
                <w:szCs w:val="28"/>
                <w:lang w:val="kk-KZ"/>
              </w:rPr>
            </w:pPr>
            <w:r>
              <w:rPr>
                <w:sz w:val="28"/>
                <w:szCs w:val="28"/>
                <w:lang w:val="kk-KZ"/>
              </w:rPr>
              <w:t>7</w:t>
            </w:r>
          </w:p>
        </w:tc>
        <w:tc>
          <w:tcPr>
            <w:tcW w:w="7295" w:type="dxa"/>
          </w:tcPr>
          <w:p w:rsidR="000D799C" w:rsidRPr="009F3242" w:rsidRDefault="000D799C" w:rsidP="00BF4DF7">
            <w:pPr>
              <w:jc w:val="both"/>
              <w:rPr>
                <w:sz w:val="28"/>
                <w:szCs w:val="28"/>
              </w:rPr>
            </w:pPr>
            <w:r w:rsidRPr="009F3242">
              <w:rPr>
                <w:color w:val="000000"/>
                <w:spacing w:val="2"/>
                <w:sz w:val="28"/>
                <w:szCs w:val="28"/>
                <w:shd w:val="clear" w:color="auto" w:fill="FFFFFF"/>
              </w:rPr>
              <w:t xml:space="preserve">Военнослужащие Республики Казахстан, выполнявшие задачи согласно межгосударственным договорам и соглашениям по усилению охраны границы Содружества Независимых Государств на таджикско-афганском </w:t>
            </w:r>
            <w:r w:rsidRPr="009F3242">
              <w:rPr>
                <w:color w:val="000000"/>
                <w:spacing w:val="2"/>
                <w:sz w:val="28"/>
                <w:szCs w:val="28"/>
                <w:shd w:val="clear" w:color="auto" w:fill="FFFFFF"/>
              </w:rPr>
              <w:lastRenderedPageBreak/>
              <w:t>участке</w:t>
            </w:r>
          </w:p>
        </w:tc>
        <w:tc>
          <w:tcPr>
            <w:tcW w:w="1745" w:type="dxa"/>
          </w:tcPr>
          <w:p w:rsidR="009F3242" w:rsidRPr="00E36DEF" w:rsidRDefault="009F3242" w:rsidP="009F3242">
            <w:pPr>
              <w:jc w:val="center"/>
              <w:rPr>
                <w:color w:val="000000"/>
                <w:sz w:val="28"/>
                <w:szCs w:val="28"/>
              </w:rPr>
            </w:pPr>
            <w:r w:rsidRPr="00E36DEF">
              <w:rPr>
                <w:color w:val="000000"/>
                <w:sz w:val="28"/>
                <w:szCs w:val="28"/>
              </w:rPr>
              <w:lastRenderedPageBreak/>
              <w:t xml:space="preserve">1 (один) раз </w:t>
            </w:r>
          </w:p>
          <w:p w:rsidR="009F3242" w:rsidRPr="00E36DEF" w:rsidRDefault="009F3242" w:rsidP="009F3242">
            <w:pPr>
              <w:jc w:val="center"/>
              <w:rPr>
                <w:color w:val="000000"/>
                <w:sz w:val="28"/>
                <w:szCs w:val="28"/>
              </w:rPr>
            </w:pPr>
            <w:r w:rsidRPr="00E36DEF">
              <w:rPr>
                <w:color w:val="000000"/>
                <w:sz w:val="28"/>
                <w:szCs w:val="28"/>
              </w:rPr>
              <w:t xml:space="preserve">в год </w:t>
            </w:r>
          </w:p>
          <w:p w:rsidR="000D799C" w:rsidRPr="00E36DEF" w:rsidRDefault="009F3242" w:rsidP="009F3242">
            <w:pPr>
              <w:jc w:val="center"/>
              <w:rPr>
                <w:color w:val="000000"/>
                <w:sz w:val="28"/>
                <w:szCs w:val="28"/>
              </w:rPr>
            </w:pPr>
            <w:r w:rsidRPr="00E36DEF">
              <w:rPr>
                <w:color w:val="000000"/>
                <w:sz w:val="28"/>
                <w:szCs w:val="28"/>
              </w:rPr>
              <w:t xml:space="preserve">15 (пятнадцать) </w:t>
            </w:r>
            <w:r w:rsidRPr="00E36DEF">
              <w:rPr>
                <w:color w:val="000000"/>
                <w:sz w:val="28"/>
                <w:szCs w:val="28"/>
              </w:rPr>
              <w:lastRenderedPageBreak/>
              <w:t>месячных расчетных показателей</w:t>
            </w:r>
          </w:p>
        </w:tc>
      </w:tr>
      <w:tr w:rsidR="000D799C" w:rsidRPr="00E36DEF" w:rsidTr="009F3242">
        <w:tc>
          <w:tcPr>
            <w:tcW w:w="638" w:type="dxa"/>
          </w:tcPr>
          <w:p w:rsidR="000D799C" w:rsidRPr="000D799C" w:rsidRDefault="000D799C" w:rsidP="00BF4DF7">
            <w:pPr>
              <w:spacing w:before="100" w:beforeAutospacing="1" w:after="100" w:afterAutospacing="1"/>
              <w:jc w:val="center"/>
              <w:rPr>
                <w:sz w:val="28"/>
                <w:szCs w:val="28"/>
                <w:lang w:val="kk-KZ"/>
              </w:rPr>
            </w:pPr>
            <w:r>
              <w:rPr>
                <w:sz w:val="28"/>
                <w:szCs w:val="28"/>
                <w:lang w:val="kk-KZ"/>
              </w:rPr>
              <w:lastRenderedPageBreak/>
              <w:t>8</w:t>
            </w:r>
          </w:p>
        </w:tc>
        <w:tc>
          <w:tcPr>
            <w:tcW w:w="7295" w:type="dxa"/>
          </w:tcPr>
          <w:p w:rsidR="000D799C" w:rsidRPr="009F3242" w:rsidRDefault="000D799C" w:rsidP="00BF4DF7">
            <w:pPr>
              <w:jc w:val="both"/>
              <w:rPr>
                <w:sz w:val="28"/>
                <w:szCs w:val="28"/>
              </w:rPr>
            </w:pPr>
            <w:r w:rsidRPr="009F3242">
              <w:rPr>
                <w:color w:val="000000"/>
                <w:spacing w:val="2"/>
                <w:sz w:val="28"/>
                <w:szCs w:val="28"/>
                <w:shd w:val="clear" w:color="auto" w:fill="FFFFFF"/>
              </w:rPr>
              <w:t>Военнослужащие Республики Казахстан, принимавшие участие в качестве миротворцев в международной миротворческой операции в Ираке</w:t>
            </w:r>
          </w:p>
        </w:tc>
        <w:tc>
          <w:tcPr>
            <w:tcW w:w="1745" w:type="dxa"/>
          </w:tcPr>
          <w:p w:rsidR="009F3242" w:rsidRPr="00E36DEF" w:rsidRDefault="009F3242" w:rsidP="009F3242">
            <w:pPr>
              <w:jc w:val="center"/>
              <w:rPr>
                <w:color w:val="000000"/>
                <w:sz w:val="28"/>
                <w:szCs w:val="28"/>
              </w:rPr>
            </w:pPr>
            <w:r w:rsidRPr="00E36DEF">
              <w:rPr>
                <w:color w:val="000000"/>
                <w:sz w:val="28"/>
                <w:szCs w:val="28"/>
              </w:rPr>
              <w:t xml:space="preserve">1 (один) раз </w:t>
            </w:r>
          </w:p>
          <w:p w:rsidR="009F3242" w:rsidRPr="00E36DEF" w:rsidRDefault="009F3242" w:rsidP="009F3242">
            <w:pPr>
              <w:jc w:val="center"/>
              <w:rPr>
                <w:color w:val="000000"/>
                <w:sz w:val="28"/>
                <w:szCs w:val="28"/>
              </w:rPr>
            </w:pPr>
            <w:r w:rsidRPr="00E36DEF">
              <w:rPr>
                <w:color w:val="000000"/>
                <w:sz w:val="28"/>
                <w:szCs w:val="28"/>
              </w:rPr>
              <w:t xml:space="preserve">в год </w:t>
            </w:r>
          </w:p>
          <w:p w:rsidR="000D799C" w:rsidRPr="00E36DEF" w:rsidRDefault="009F3242" w:rsidP="009F3242">
            <w:pPr>
              <w:jc w:val="center"/>
              <w:rPr>
                <w:color w:val="000000"/>
                <w:sz w:val="28"/>
                <w:szCs w:val="28"/>
              </w:rPr>
            </w:pPr>
            <w:r w:rsidRPr="00E36DEF">
              <w:rPr>
                <w:color w:val="000000"/>
                <w:sz w:val="28"/>
                <w:szCs w:val="28"/>
              </w:rPr>
              <w:t>15 (пятнадцать) месячных расчетных показателей</w:t>
            </w:r>
          </w:p>
        </w:tc>
      </w:tr>
      <w:tr w:rsidR="000D799C" w:rsidRPr="00E36DEF" w:rsidTr="009F3242">
        <w:tc>
          <w:tcPr>
            <w:tcW w:w="638" w:type="dxa"/>
          </w:tcPr>
          <w:p w:rsidR="000D799C" w:rsidRPr="000D799C" w:rsidRDefault="000D799C" w:rsidP="00BF4DF7">
            <w:pPr>
              <w:spacing w:before="100" w:beforeAutospacing="1" w:after="100" w:afterAutospacing="1"/>
              <w:jc w:val="center"/>
              <w:rPr>
                <w:sz w:val="28"/>
                <w:szCs w:val="28"/>
                <w:lang w:val="kk-KZ"/>
              </w:rPr>
            </w:pPr>
            <w:r>
              <w:rPr>
                <w:sz w:val="28"/>
                <w:szCs w:val="28"/>
                <w:lang w:val="kk-KZ"/>
              </w:rPr>
              <w:t>9</w:t>
            </w:r>
          </w:p>
        </w:tc>
        <w:tc>
          <w:tcPr>
            <w:tcW w:w="7295" w:type="dxa"/>
          </w:tcPr>
          <w:p w:rsidR="000D799C" w:rsidRPr="009F3242" w:rsidRDefault="000D799C" w:rsidP="00BF4DF7">
            <w:pPr>
              <w:jc w:val="both"/>
              <w:rPr>
                <w:sz w:val="28"/>
                <w:szCs w:val="28"/>
              </w:rPr>
            </w:pPr>
            <w:r w:rsidRPr="009F3242">
              <w:rPr>
                <w:color w:val="000000"/>
                <w:spacing w:val="2"/>
                <w:sz w:val="28"/>
                <w:szCs w:val="28"/>
                <w:shd w:val="clear" w:color="auto" w:fill="FFFFFF"/>
              </w:rPr>
              <w:t>Военнослужащие, а также лица начальствующего и рядового состава органов внутренних дел и государственной безопасности бывшего Союза ССР, принимавшие участие в урегулировании межэтнического конфликта в Нагорном Карабахе</w:t>
            </w:r>
          </w:p>
        </w:tc>
        <w:tc>
          <w:tcPr>
            <w:tcW w:w="1745" w:type="dxa"/>
          </w:tcPr>
          <w:p w:rsidR="009F3242" w:rsidRPr="00E36DEF" w:rsidRDefault="009F3242" w:rsidP="009F3242">
            <w:pPr>
              <w:jc w:val="center"/>
              <w:rPr>
                <w:color w:val="000000"/>
                <w:sz w:val="28"/>
                <w:szCs w:val="28"/>
              </w:rPr>
            </w:pPr>
            <w:r w:rsidRPr="00E36DEF">
              <w:rPr>
                <w:color w:val="000000"/>
                <w:sz w:val="28"/>
                <w:szCs w:val="28"/>
              </w:rPr>
              <w:t xml:space="preserve">1 (один) раз </w:t>
            </w:r>
          </w:p>
          <w:p w:rsidR="009F3242" w:rsidRPr="00E36DEF" w:rsidRDefault="009F3242" w:rsidP="009F3242">
            <w:pPr>
              <w:jc w:val="center"/>
              <w:rPr>
                <w:color w:val="000000"/>
                <w:sz w:val="28"/>
                <w:szCs w:val="28"/>
              </w:rPr>
            </w:pPr>
            <w:r w:rsidRPr="00E36DEF">
              <w:rPr>
                <w:color w:val="000000"/>
                <w:sz w:val="28"/>
                <w:szCs w:val="28"/>
              </w:rPr>
              <w:t xml:space="preserve">в год </w:t>
            </w:r>
          </w:p>
          <w:p w:rsidR="000D799C" w:rsidRPr="00E36DEF" w:rsidRDefault="009F3242" w:rsidP="009F3242">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9678" w:type="dxa"/>
            <w:gridSpan w:val="3"/>
          </w:tcPr>
          <w:p w:rsidR="00E36DEF" w:rsidRPr="00E36DEF" w:rsidRDefault="00E36DEF" w:rsidP="00BF4DF7">
            <w:pPr>
              <w:jc w:val="center"/>
              <w:rPr>
                <w:sz w:val="28"/>
                <w:szCs w:val="28"/>
              </w:rPr>
            </w:pPr>
            <w:r w:rsidRPr="00E36DEF">
              <w:rPr>
                <w:bCs/>
                <w:iCs/>
                <w:sz w:val="28"/>
                <w:szCs w:val="28"/>
              </w:rPr>
              <w:t xml:space="preserve">Международный женский день </w:t>
            </w:r>
            <w:r w:rsidRPr="00E36DEF">
              <w:rPr>
                <w:b/>
                <w:bCs/>
                <w:iCs/>
                <w:sz w:val="28"/>
                <w:szCs w:val="28"/>
              </w:rPr>
              <w:t>-</w:t>
            </w:r>
            <w:r w:rsidRPr="00E36DEF">
              <w:rPr>
                <w:bCs/>
                <w:iCs/>
                <w:sz w:val="28"/>
                <w:szCs w:val="28"/>
              </w:rPr>
              <w:t xml:space="preserve"> 8 марта</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w:t>
            </w:r>
          </w:p>
        </w:tc>
        <w:tc>
          <w:tcPr>
            <w:tcW w:w="7295" w:type="dxa"/>
          </w:tcPr>
          <w:p w:rsidR="00E36DEF" w:rsidRPr="00E36DEF" w:rsidRDefault="00E36DEF" w:rsidP="00BF4DF7">
            <w:pPr>
              <w:jc w:val="both"/>
              <w:rPr>
                <w:sz w:val="28"/>
                <w:szCs w:val="28"/>
              </w:rPr>
            </w:pPr>
            <w:proofErr w:type="gramStart"/>
            <w:r w:rsidRPr="00E36DEF">
              <w:rPr>
                <w:sz w:val="28"/>
                <w:szCs w:val="28"/>
              </w:rPr>
              <w:t>Многодетные матери, награжденные подвесками «Алтын алқа», «Күміс алқа», орденами «Материнская Слава» I и II степени или ранее получивших звание «Мать-героиня»</w:t>
            </w:r>
            <w:proofErr w:type="gramEnd"/>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E36DEF" w:rsidRDefault="002F00BA" w:rsidP="00BF4DF7">
            <w:pPr>
              <w:jc w:val="center"/>
              <w:rPr>
                <w:color w:val="000000"/>
                <w:sz w:val="28"/>
                <w:szCs w:val="28"/>
              </w:rPr>
            </w:pPr>
            <w:r>
              <w:rPr>
                <w:color w:val="000000"/>
                <w:sz w:val="28"/>
                <w:szCs w:val="28"/>
              </w:rPr>
              <w:t>10 (десять</w:t>
            </w:r>
            <w:r w:rsidR="00E36DEF" w:rsidRPr="00E36DEF">
              <w:rPr>
                <w:color w:val="000000"/>
                <w:sz w:val="28"/>
                <w:szCs w:val="28"/>
              </w:rPr>
              <w:t>) месячных расчетных показателей</w:t>
            </w:r>
            <w:r w:rsidR="00E36DEF" w:rsidRPr="00E36DEF">
              <w:rPr>
                <w:sz w:val="28"/>
                <w:szCs w:val="28"/>
              </w:rPr>
              <w:t xml:space="preserve"> </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2</w:t>
            </w:r>
          </w:p>
        </w:tc>
        <w:tc>
          <w:tcPr>
            <w:tcW w:w="7295" w:type="dxa"/>
          </w:tcPr>
          <w:p w:rsidR="00E36DEF" w:rsidRPr="00E36DEF" w:rsidRDefault="00E36DEF" w:rsidP="00BF4DF7">
            <w:pPr>
              <w:jc w:val="both"/>
              <w:rPr>
                <w:sz w:val="28"/>
                <w:szCs w:val="28"/>
              </w:rPr>
            </w:pPr>
            <w:proofErr w:type="gramStart"/>
            <w:r w:rsidRPr="00E36DEF">
              <w:rPr>
                <w:color w:val="000000"/>
                <w:spacing w:val="2"/>
                <w:sz w:val="28"/>
                <w:szCs w:val="28"/>
                <w:shd w:val="clear" w:color="auto" w:fill="FFFFFF"/>
              </w:rPr>
              <w:t xml:space="preserve">Многодетные семьи, имеющие в своем составе четырех и более совместно проживающих несовершеннолетних детей, в том числе детей, обучающихся по очной форме обучения в организациях среднего, технического и профессионального, </w:t>
            </w:r>
            <w:proofErr w:type="spellStart"/>
            <w:r w:rsidRPr="00E36DEF">
              <w:rPr>
                <w:color w:val="000000"/>
                <w:spacing w:val="2"/>
                <w:sz w:val="28"/>
                <w:szCs w:val="28"/>
                <w:shd w:val="clear" w:color="auto" w:fill="FFFFFF"/>
              </w:rPr>
              <w:t>послесреднего</w:t>
            </w:r>
            <w:proofErr w:type="spellEnd"/>
            <w:r w:rsidRPr="00E36DEF">
              <w:rPr>
                <w:color w:val="000000"/>
                <w:spacing w:val="2"/>
                <w:sz w:val="28"/>
                <w:szCs w:val="28"/>
                <w:shd w:val="clear" w:color="auto" w:fill="FFFFFF"/>
              </w:rPr>
              <w:t>, высшего и (или) послевузовского образования, после достижения ими совершеннолетия до времени окончания организаций образования (но не более чем до достижения двадцатитрехлетнего возраста)</w:t>
            </w:r>
            <w:proofErr w:type="gramEnd"/>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E36DEF" w:rsidRDefault="0071413D" w:rsidP="00BF4DF7">
            <w:pPr>
              <w:jc w:val="center"/>
              <w:rPr>
                <w:color w:val="000000"/>
                <w:sz w:val="28"/>
                <w:szCs w:val="28"/>
              </w:rPr>
            </w:pPr>
            <w:r>
              <w:rPr>
                <w:color w:val="000000"/>
                <w:sz w:val="28"/>
                <w:szCs w:val="28"/>
                <w:lang w:val="kk-KZ"/>
              </w:rPr>
              <w:t>5</w:t>
            </w:r>
            <w:r>
              <w:rPr>
                <w:color w:val="000000"/>
                <w:sz w:val="28"/>
                <w:szCs w:val="28"/>
              </w:rPr>
              <w:t xml:space="preserve"> (</w:t>
            </w:r>
            <w:r>
              <w:rPr>
                <w:color w:val="000000"/>
                <w:sz w:val="28"/>
                <w:szCs w:val="28"/>
                <w:lang w:val="kk-KZ"/>
              </w:rPr>
              <w:t>пять</w:t>
            </w:r>
            <w:r w:rsidR="00E36DEF" w:rsidRPr="00E36DEF">
              <w:rPr>
                <w:color w:val="000000"/>
                <w:sz w:val="28"/>
                <w:szCs w:val="28"/>
              </w:rPr>
              <w:t>) месячных расчетных показателей</w:t>
            </w:r>
          </w:p>
        </w:tc>
      </w:tr>
      <w:tr w:rsidR="00E36DEF" w:rsidRPr="00E36DEF" w:rsidTr="009F3242">
        <w:tc>
          <w:tcPr>
            <w:tcW w:w="9678" w:type="dxa"/>
            <w:gridSpan w:val="3"/>
          </w:tcPr>
          <w:p w:rsidR="00E36DEF" w:rsidRPr="00E36DEF" w:rsidRDefault="00E36DEF" w:rsidP="00BF4DF7">
            <w:pPr>
              <w:jc w:val="center"/>
              <w:rPr>
                <w:sz w:val="28"/>
                <w:szCs w:val="28"/>
              </w:rPr>
            </w:pPr>
            <w:r w:rsidRPr="00E36DEF">
              <w:rPr>
                <w:bCs/>
                <w:iCs/>
                <w:sz w:val="28"/>
                <w:szCs w:val="28"/>
              </w:rPr>
              <w:t xml:space="preserve">День памяти аварии на Чернобыльской атомной электростанции </w:t>
            </w:r>
            <w:r w:rsidRPr="00E36DEF">
              <w:rPr>
                <w:b/>
                <w:bCs/>
                <w:iCs/>
                <w:sz w:val="28"/>
                <w:szCs w:val="28"/>
              </w:rPr>
              <w:t>-</w:t>
            </w:r>
            <w:r w:rsidRPr="00E36DEF">
              <w:rPr>
                <w:bCs/>
                <w:iCs/>
                <w:sz w:val="28"/>
                <w:szCs w:val="28"/>
              </w:rPr>
              <w:t xml:space="preserve"> 26 апреля</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w:t>
            </w:r>
          </w:p>
        </w:tc>
        <w:tc>
          <w:tcPr>
            <w:tcW w:w="7295" w:type="dxa"/>
          </w:tcPr>
          <w:p w:rsidR="00E36DEF" w:rsidRPr="00E36DEF" w:rsidRDefault="00E36DEF" w:rsidP="00BF4DF7">
            <w:pPr>
              <w:jc w:val="both"/>
              <w:rPr>
                <w:sz w:val="28"/>
                <w:szCs w:val="28"/>
              </w:rPr>
            </w:pPr>
            <w:r w:rsidRPr="00E36DEF">
              <w:rPr>
                <w:sz w:val="28"/>
                <w:szCs w:val="28"/>
              </w:rPr>
              <w:t>Лица, принимавшие участие в ликвидации последствий катастрофы на Чернобыльской атомной электростанции в 1986-1987 годах, других радиационных катастроф и аварий на объектах гражданского или военного назначения, а также участвовавшие непосредственно в ядерных испытаниях и учениях</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2</w:t>
            </w:r>
          </w:p>
        </w:tc>
        <w:tc>
          <w:tcPr>
            <w:tcW w:w="7295" w:type="dxa"/>
          </w:tcPr>
          <w:p w:rsidR="00E36DEF" w:rsidRPr="00E36DEF" w:rsidRDefault="00E36DEF" w:rsidP="00BF4DF7">
            <w:pPr>
              <w:jc w:val="both"/>
              <w:rPr>
                <w:sz w:val="28"/>
                <w:szCs w:val="28"/>
              </w:rPr>
            </w:pPr>
            <w:r w:rsidRPr="00E36DEF">
              <w:rPr>
                <w:sz w:val="28"/>
                <w:szCs w:val="28"/>
              </w:rPr>
              <w:t xml:space="preserve">Лица, ставшие инвалидами вследствие катастрофы на Чернобыльской атомной электростанции и других </w:t>
            </w:r>
            <w:r w:rsidRPr="00E36DEF">
              <w:rPr>
                <w:sz w:val="28"/>
                <w:szCs w:val="28"/>
              </w:rPr>
              <w:lastRenderedPageBreak/>
              <w:t>радиационных катастроф, и аварий на объектах гражданского или военного назначения, испытания ядерного оружия, и их дети, инвалидность которых генетически связана с радиационным облучением одного из родителей</w:t>
            </w:r>
          </w:p>
          <w:p w:rsidR="00E36DEF" w:rsidRPr="00E36DEF" w:rsidRDefault="00E36DEF" w:rsidP="00BF4DF7">
            <w:pPr>
              <w:jc w:val="both"/>
              <w:rPr>
                <w:sz w:val="28"/>
                <w:szCs w:val="28"/>
              </w:rPr>
            </w:pPr>
          </w:p>
        </w:tc>
        <w:tc>
          <w:tcPr>
            <w:tcW w:w="1745" w:type="dxa"/>
          </w:tcPr>
          <w:p w:rsidR="00E36DEF" w:rsidRPr="00E36DEF" w:rsidRDefault="00E36DEF" w:rsidP="00BF4DF7">
            <w:pPr>
              <w:jc w:val="center"/>
              <w:rPr>
                <w:color w:val="000000"/>
                <w:sz w:val="28"/>
                <w:szCs w:val="28"/>
              </w:rPr>
            </w:pPr>
            <w:r w:rsidRPr="00E36DEF">
              <w:rPr>
                <w:color w:val="000000"/>
                <w:sz w:val="28"/>
                <w:szCs w:val="28"/>
              </w:rPr>
              <w:lastRenderedPageBreak/>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lastRenderedPageBreak/>
              <w:t>15</w:t>
            </w:r>
          </w:p>
          <w:p w:rsidR="00E36DEF" w:rsidRPr="00E36DEF" w:rsidRDefault="00E36DEF" w:rsidP="00BF4DF7">
            <w:pPr>
              <w:jc w:val="center"/>
              <w:rPr>
                <w:color w:val="000000"/>
                <w:sz w:val="28"/>
                <w:szCs w:val="28"/>
              </w:rPr>
            </w:pPr>
            <w:r w:rsidRPr="00E36DEF">
              <w:rPr>
                <w:color w:val="000000"/>
                <w:sz w:val="28"/>
                <w:szCs w:val="28"/>
              </w:rPr>
              <w:t>(пятнадцать)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lastRenderedPageBreak/>
              <w:t>3</w:t>
            </w:r>
          </w:p>
        </w:tc>
        <w:tc>
          <w:tcPr>
            <w:tcW w:w="7295" w:type="dxa"/>
          </w:tcPr>
          <w:p w:rsidR="00E36DEF" w:rsidRPr="00E36DEF" w:rsidRDefault="00E36DEF" w:rsidP="00BF4DF7">
            <w:pPr>
              <w:jc w:val="both"/>
              <w:rPr>
                <w:sz w:val="28"/>
                <w:szCs w:val="28"/>
              </w:rPr>
            </w:pPr>
            <w:r w:rsidRPr="00E36DEF">
              <w:rPr>
                <w:sz w:val="28"/>
                <w:szCs w:val="28"/>
              </w:rPr>
              <w:t>Семьи лиц, погибших при ликвидации последствий катастрофы на Чернобыльской атомной электростанции и других радиационных катастроф, и аварий на объектах гражданского или военного назначения</w:t>
            </w:r>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E36DEF" w:rsidRDefault="00E36DEF" w:rsidP="00BF4DF7">
            <w:pPr>
              <w:jc w:val="center"/>
              <w:rPr>
                <w:color w:val="000000"/>
                <w:sz w:val="28"/>
                <w:szCs w:val="28"/>
              </w:rPr>
            </w:pPr>
            <w:r w:rsidRPr="00E36DEF">
              <w:rPr>
                <w:color w:val="000000"/>
                <w:sz w:val="28"/>
                <w:szCs w:val="28"/>
              </w:rPr>
              <w:t>15</w:t>
            </w:r>
          </w:p>
          <w:p w:rsidR="00E36DEF" w:rsidRPr="00E36DEF" w:rsidRDefault="00E36DEF" w:rsidP="00BF4DF7">
            <w:pPr>
              <w:jc w:val="center"/>
              <w:rPr>
                <w:color w:val="000000"/>
                <w:sz w:val="28"/>
                <w:szCs w:val="28"/>
              </w:rPr>
            </w:pPr>
            <w:r w:rsidRPr="00E36DEF">
              <w:rPr>
                <w:color w:val="000000"/>
                <w:sz w:val="28"/>
                <w:szCs w:val="28"/>
              </w:rPr>
              <w:t>(пятнадцать)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4</w:t>
            </w:r>
          </w:p>
        </w:tc>
        <w:tc>
          <w:tcPr>
            <w:tcW w:w="7295" w:type="dxa"/>
          </w:tcPr>
          <w:p w:rsidR="00E36DEF" w:rsidRPr="00E36DEF" w:rsidRDefault="00E36DEF" w:rsidP="00BF4DF7">
            <w:pPr>
              <w:jc w:val="both"/>
              <w:rPr>
                <w:sz w:val="28"/>
                <w:szCs w:val="28"/>
              </w:rPr>
            </w:pPr>
            <w:r w:rsidRPr="00E36DEF">
              <w:rPr>
                <w:sz w:val="28"/>
                <w:szCs w:val="28"/>
              </w:rPr>
              <w:t xml:space="preserve">Семьи, умерших вследствие лучевой болезни или умерших инвалидов, а также граждан, смерть которых в установленном порядке связана с воздействием катастрофы на Чернобыльской атомной электростанции и других радиационных катастроф, и аварий на объектах гражданского или военного назначения и ядерных испытаний </w:t>
            </w:r>
          </w:p>
          <w:p w:rsidR="00E36DEF" w:rsidRPr="00E36DEF" w:rsidRDefault="00E36DEF" w:rsidP="00BF4DF7">
            <w:pPr>
              <w:jc w:val="both"/>
              <w:rPr>
                <w:sz w:val="28"/>
                <w:szCs w:val="28"/>
              </w:rPr>
            </w:pP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5</w:t>
            </w:r>
          </w:p>
        </w:tc>
        <w:tc>
          <w:tcPr>
            <w:tcW w:w="7295" w:type="dxa"/>
          </w:tcPr>
          <w:p w:rsidR="00E36DEF" w:rsidRPr="00E36DEF" w:rsidRDefault="00E36DEF" w:rsidP="00BF4DF7">
            <w:pPr>
              <w:jc w:val="both"/>
              <w:rPr>
                <w:sz w:val="28"/>
                <w:szCs w:val="28"/>
              </w:rPr>
            </w:pPr>
            <w:r w:rsidRPr="00E36DEF">
              <w:rPr>
                <w:sz w:val="28"/>
                <w:szCs w:val="28"/>
              </w:rPr>
              <w:t>Лица, из числа участников ликвидации последствий катастрофы на Чернобыльской атомной электростанции в 1988-1989 годах, эвакуированных (самостоятельно выехавших) из зон отчуждения и отселения в Республику Казахстан, включая детей, которые на день эвакуации находились во внутриутробном состоянии</w:t>
            </w:r>
          </w:p>
          <w:p w:rsidR="00E36DEF" w:rsidRPr="00E36DEF" w:rsidRDefault="00E36DEF" w:rsidP="00BF4DF7">
            <w:pPr>
              <w:jc w:val="both"/>
              <w:rPr>
                <w:sz w:val="28"/>
                <w:szCs w:val="28"/>
              </w:rPr>
            </w:pP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9678" w:type="dxa"/>
            <w:gridSpan w:val="3"/>
          </w:tcPr>
          <w:p w:rsidR="00E36DEF" w:rsidRPr="00E36DEF" w:rsidRDefault="00E36DEF" w:rsidP="00BF4DF7">
            <w:pPr>
              <w:jc w:val="center"/>
              <w:rPr>
                <w:sz w:val="28"/>
                <w:szCs w:val="28"/>
              </w:rPr>
            </w:pPr>
            <w:r w:rsidRPr="00E36DEF">
              <w:rPr>
                <w:sz w:val="28"/>
                <w:szCs w:val="28"/>
              </w:rPr>
              <w:t>День защитника Отечества- 7 мая</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w:t>
            </w:r>
          </w:p>
        </w:tc>
        <w:tc>
          <w:tcPr>
            <w:tcW w:w="7295" w:type="dxa"/>
          </w:tcPr>
          <w:p w:rsidR="00E36DEF" w:rsidRPr="00E36DEF" w:rsidRDefault="00E36DEF" w:rsidP="00BF4DF7">
            <w:pPr>
              <w:jc w:val="both"/>
              <w:rPr>
                <w:sz w:val="28"/>
                <w:szCs w:val="28"/>
              </w:rPr>
            </w:pPr>
            <w:r w:rsidRPr="00E36DEF">
              <w:rPr>
                <w:sz w:val="28"/>
                <w:szCs w:val="28"/>
              </w:rPr>
              <w:t>Семьи военнослужащих, лиц начальствующего и рядового состава, призванных на сборы военнообязанных Министерства обороны, органов внутренних дел и государственной безопасности бывшего Союза Советских Социалистических Республик, погибших (умерших) во время выполнения задач по охране общественного порядка при чрезвычайных обстоятельствах, связанных с антиобщественными проявлениями</w:t>
            </w:r>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E36DEF" w:rsidRDefault="00E36DEF" w:rsidP="00BF4DF7">
            <w:pPr>
              <w:jc w:val="center"/>
              <w:rPr>
                <w:color w:val="000000"/>
                <w:sz w:val="28"/>
                <w:szCs w:val="28"/>
              </w:rPr>
            </w:pPr>
            <w:r w:rsidRPr="00E36DEF">
              <w:rPr>
                <w:color w:val="000000"/>
                <w:sz w:val="28"/>
                <w:szCs w:val="28"/>
              </w:rPr>
              <w:t>5 (пять)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2</w:t>
            </w:r>
          </w:p>
        </w:tc>
        <w:tc>
          <w:tcPr>
            <w:tcW w:w="7295" w:type="dxa"/>
          </w:tcPr>
          <w:p w:rsidR="00E36DEF" w:rsidRPr="00E36DEF" w:rsidRDefault="00E36DEF" w:rsidP="00BF4DF7">
            <w:pPr>
              <w:jc w:val="both"/>
              <w:rPr>
                <w:sz w:val="28"/>
                <w:szCs w:val="28"/>
              </w:rPr>
            </w:pPr>
            <w:r w:rsidRPr="00E36DEF">
              <w:rPr>
                <w:sz w:val="28"/>
                <w:szCs w:val="28"/>
              </w:rPr>
              <w:t>Семьи военнослужащих, погибших (умерших) при прохождении воинской службы в мирное время</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5 (пять) месячных расчетных показателей</w:t>
            </w:r>
          </w:p>
        </w:tc>
      </w:tr>
      <w:tr w:rsidR="00E36DEF" w:rsidRPr="00E36DEF" w:rsidTr="009F3242">
        <w:trPr>
          <w:trHeight w:val="313"/>
        </w:trPr>
        <w:tc>
          <w:tcPr>
            <w:tcW w:w="9678" w:type="dxa"/>
            <w:gridSpan w:val="3"/>
          </w:tcPr>
          <w:p w:rsidR="00E36DEF" w:rsidRPr="00E36DEF" w:rsidRDefault="00E36DEF" w:rsidP="00BF4DF7">
            <w:pPr>
              <w:rPr>
                <w:sz w:val="28"/>
                <w:szCs w:val="28"/>
              </w:rPr>
            </w:pPr>
            <w:r w:rsidRPr="00E36DEF">
              <w:rPr>
                <w:bCs/>
                <w:iCs/>
                <w:sz w:val="28"/>
                <w:szCs w:val="28"/>
              </w:rPr>
              <w:lastRenderedPageBreak/>
              <w:t xml:space="preserve">                                                        День Победы </w:t>
            </w:r>
            <w:r w:rsidRPr="00E36DEF">
              <w:rPr>
                <w:b/>
                <w:bCs/>
                <w:iCs/>
                <w:sz w:val="28"/>
                <w:szCs w:val="28"/>
              </w:rPr>
              <w:t>-</w:t>
            </w:r>
            <w:r w:rsidRPr="00E36DEF">
              <w:rPr>
                <w:bCs/>
                <w:iCs/>
                <w:sz w:val="28"/>
                <w:szCs w:val="28"/>
              </w:rPr>
              <w:t xml:space="preserve"> 9 мая</w:t>
            </w:r>
          </w:p>
        </w:tc>
      </w:tr>
      <w:tr w:rsidR="00E36DEF" w:rsidRPr="00E36DEF" w:rsidTr="009F3242">
        <w:trPr>
          <w:trHeight w:val="70"/>
        </w:trPr>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w:t>
            </w:r>
          </w:p>
        </w:tc>
        <w:tc>
          <w:tcPr>
            <w:tcW w:w="7295" w:type="dxa"/>
          </w:tcPr>
          <w:p w:rsidR="00E36DEF" w:rsidRPr="00E36DEF" w:rsidRDefault="00E36DEF" w:rsidP="00BF4DF7">
            <w:pPr>
              <w:jc w:val="both"/>
              <w:rPr>
                <w:sz w:val="28"/>
                <w:szCs w:val="28"/>
              </w:rPr>
            </w:pPr>
            <w:r w:rsidRPr="00E36DEF">
              <w:rPr>
                <w:sz w:val="28"/>
                <w:szCs w:val="28"/>
              </w:rPr>
              <w:t>Участники и инвалиды Великой Отечественной войны</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9F3242" w:rsidRPr="00E36DEF" w:rsidRDefault="00E36DEF" w:rsidP="009F3242">
            <w:pPr>
              <w:jc w:val="center"/>
              <w:rPr>
                <w:sz w:val="28"/>
                <w:szCs w:val="28"/>
              </w:rPr>
            </w:pPr>
            <w:r w:rsidRPr="00E36DEF">
              <w:rPr>
                <w:color w:val="000000"/>
                <w:sz w:val="28"/>
                <w:szCs w:val="28"/>
              </w:rPr>
              <w:t>100 (сто) месячных расчетных показателей</w:t>
            </w:r>
            <w:r w:rsidRPr="00E36DEF">
              <w:rPr>
                <w:sz w:val="28"/>
                <w:szCs w:val="28"/>
              </w:rPr>
              <w:t xml:space="preserve">  </w:t>
            </w:r>
          </w:p>
          <w:p w:rsidR="00E36DEF" w:rsidRPr="00E36DEF" w:rsidRDefault="00E36DEF" w:rsidP="00BF4DF7">
            <w:pPr>
              <w:jc w:val="center"/>
              <w:rPr>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2</w:t>
            </w:r>
          </w:p>
        </w:tc>
        <w:tc>
          <w:tcPr>
            <w:tcW w:w="7295" w:type="dxa"/>
          </w:tcPr>
          <w:p w:rsidR="00E36DEF" w:rsidRPr="00E36DEF" w:rsidRDefault="00E36DEF" w:rsidP="00BF4DF7">
            <w:pPr>
              <w:jc w:val="both"/>
              <w:rPr>
                <w:sz w:val="28"/>
                <w:szCs w:val="28"/>
              </w:rPr>
            </w:pPr>
            <w:proofErr w:type="gramStart"/>
            <w:r w:rsidRPr="00E36DEF">
              <w:rPr>
                <w:sz w:val="28"/>
                <w:szCs w:val="28"/>
              </w:rPr>
              <w:t>Военнослужащие, а также лица начальствующего и рядового состава органов внутренних дел и государственной безопасности бывшего Союза Советских Социалистических Республик, проходившие в период Великой Отечественной войны службу в городах, участие в обороне которых засчитывалось до 1 января 1998 года в выслугу лет для назначения пенсии на льготных условиях, установленных для военнослужащих частей действующей армии</w:t>
            </w:r>
            <w:proofErr w:type="gramEnd"/>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9F3242" w:rsidRPr="00E36DEF" w:rsidRDefault="00E36DEF" w:rsidP="009F3242">
            <w:pPr>
              <w:jc w:val="center"/>
              <w:rPr>
                <w:color w:val="000000"/>
                <w:sz w:val="28"/>
                <w:szCs w:val="28"/>
              </w:rPr>
            </w:pPr>
            <w:r w:rsidRPr="00E36DEF">
              <w:rPr>
                <w:color w:val="000000"/>
                <w:sz w:val="28"/>
                <w:szCs w:val="28"/>
              </w:rPr>
              <w:t>5 (пять) месячных расчетных показателей</w:t>
            </w:r>
            <w:r w:rsidRPr="00E36DEF">
              <w:rPr>
                <w:sz w:val="28"/>
                <w:szCs w:val="28"/>
              </w:rPr>
              <w:t xml:space="preserve"> </w:t>
            </w:r>
          </w:p>
          <w:p w:rsidR="00E36DEF" w:rsidRPr="00E36DEF" w:rsidRDefault="00E36DEF" w:rsidP="00BF4DF7">
            <w:pPr>
              <w:jc w:val="center"/>
              <w:rPr>
                <w:color w:val="000000"/>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3</w:t>
            </w:r>
          </w:p>
        </w:tc>
        <w:tc>
          <w:tcPr>
            <w:tcW w:w="7295" w:type="dxa"/>
          </w:tcPr>
          <w:p w:rsidR="00E36DEF" w:rsidRPr="00E36DEF" w:rsidRDefault="00E36DEF" w:rsidP="00BF4DF7">
            <w:pPr>
              <w:jc w:val="both"/>
              <w:rPr>
                <w:sz w:val="28"/>
                <w:szCs w:val="28"/>
              </w:rPr>
            </w:pPr>
            <w:proofErr w:type="gramStart"/>
            <w:r w:rsidRPr="00E36DEF">
              <w:rPr>
                <w:sz w:val="28"/>
                <w:szCs w:val="28"/>
              </w:rPr>
              <w:t xml:space="preserve">Лица, вольнонаемного состава Советской Армии, </w:t>
            </w:r>
            <w:r w:rsidR="0093658A">
              <w:rPr>
                <w:sz w:val="28"/>
                <w:szCs w:val="28"/>
              </w:rPr>
              <w:t xml:space="preserve">    </w:t>
            </w:r>
            <w:r w:rsidRPr="00E36DEF">
              <w:rPr>
                <w:sz w:val="28"/>
                <w:szCs w:val="28"/>
              </w:rPr>
              <w:t>Военно-Морского Флота, войск и органов внутренних дел и государственной безопасности бывшего Союза Советских Социалистических Республик, занимавшие штатные должности в воинских частях, штабах, учреждениях, входивших в состав действующей армии в период Великой Отечественной войны, либо находившиеся в соответствующие периоды в городах, участие в обороне которых засчитывалось до 1 января 1998 года в выслугу лет для назначения</w:t>
            </w:r>
            <w:proofErr w:type="gramEnd"/>
            <w:r w:rsidRPr="00E36DEF">
              <w:rPr>
                <w:sz w:val="28"/>
                <w:szCs w:val="28"/>
              </w:rPr>
              <w:t xml:space="preserve"> пенсии на льготных условиях, установленных для военнослужащих частей действующей армии</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9F3242"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p w:rsidR="00E36DEF" w:rsidRPr="00E36DEF" w:rsidRDefault="00E36DEF" w:rsidP="00BF4DF7">
            <w:pPr>
              <w:jc w:val="center"/>
              <w:rPr>
                <w:color w:val="000000"/>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4</w:t>
            </w:r>
          </w:p>
        </w:tc>
        <w:tc>
          <w:tcPr>
            <w:tcW w:w="7295" w:type="dxa"/>
          </w:tcPr>
          <w:p w:rsidR="00E36DEF" w:rsidRPr="00E36DEF" w:rsidRDefault="00E36DEF" w:rsidP="00BF4DF7">
            <w:pPr>
              <w:jc w:val="both"/>
              <w:rPr>
                <w:sz w:val="28"/>
                <w:szCs w:val="28"/>
              </w:rPr>
            </w:pPr>
            <w:r w:rsidRPr="00E36DEF">
              <w:rPr>
                <w:sz w:val="28"/>
                <w:szCs w:val="28"/>
              </w:rPr>
              <w:t>Лица, которые в период Великой Отечественной войны находились в составе частей, штабов и учреждений, входивших в состав действующей армии и флота в качестве сыновей (воспитанников) полков и юнг</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9F3242" w:rsidRPr="00E36DEF" w:rsidRDefault="00E36DEF" w:rsidP="009F3242">
            <w:pPr>
              <w:jc w:val="center"/>
              <w:rPr>
                <w:color w:val="000000"/>
                <w:sz w:val="28"/>
                <w:szCs w:val="28"/>
              </w:rPr>
            </w:pPr>
            <w:r w:rsidRPr="00E36DEF">
              <w:rPr>
                <w:color w:val="000000"/>
                <w:sz w:val="28"/>
                <w:szCs w:val="28"/>
              </w:rPr>
              <w:t>5 (пять) месячных расчетных показателей</w:t>
            </w:r>
            <w:r w:rsidRPr="00E36DEF">
              <w:rPr>
                <w:sz w:val="28"/>
                <w:szCs w:val="28"/>
              </w:rPr>
              <w:t xml:space="preserve"> </w:t>
            </w:r>
          </w:p>
          <w:p w:rsidR="00E36DEF" w:rsidRPr="00E36DEF" w:rsidRDefault="00E36DEF" w:rsidP="00BF4DF7">
            <w:pPr>
              <w:jc w:val="center"/>
              <w:rPr>
                <w:color w:val="000000"/>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5</w:t>
            </w:r>
          </w:p>
        </w:tc>
        <w:tc>
          <w:tcPr>
            <w:tcW w:w="7295" w:type="dxa"/>
          </w:tcPr>
          <w:p w:rsidR="00E36DEF" w:rsidRPr="00E36DEF" w:rsidRDefault="00E36DEF" w:rsidP="00BF4DF7">
            <w:pPr>
              <w:jc w:val="both"/>
              <w:rPr>
                <w:sz w:val="28"/>
                <w:szCs w:val="28"/>
              </w:rPr>
            </w:pPr>
            <w:r w:rsidRPr="00E36DEF">
              <w:rPr>
                <w:sz w:val="28"/>
                <w:szCs w:val="28"/>
              </w:rPr>
              <w:t>Лица, принимавшие участие в боевых действиях против фашистской Герман</w:t>
            </w:r>
            <w:proofErr w:type="gramStart"/>
            <w:r w:rsidRPr="00E36DEF">
              <w:rPr>
                <w:sz w:val="28"/>
                <w:szCs w:val="28"/>
              </w:rPr>
              <w:t>ии и ее</w:t>
            </w:r>
            <w:proofErr w:type="gramEnd"/>
            <w:r w:rsidRPr="00E36DEF">
              <w:rPr>
                <w:sz w:val="28"/>
                <w:szCs w:val="28"/>
              </w:rPr>
              <w:t xml:space="preserve"> союзников в годы второй мировой войны на территории зарубежных стран в составе партизанских отрядов, подпольных групп и других антифашистских формирований</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6</w:t>
            </w:r>
          </w:p>
        </w:tc>
        <w:tc>
          <w:tcPr>
            <w:tcW w:w="7295" w:type="dxa"/>
          </w:tcPr>
          <w:p w:rsidR="00E36DEF" w:rsidRPr="00E36DEF" w:rsidRDefault="00E36DEF" w:rsidP="00BF4DF7">
            <w:pPr>
              <w:jc w:val="both"/>
              <w:rPr>
                <w:sz w:val="28"/>
                <w:szCs w:val="28"/>
              </w:rPr>
            </w:pPr>
            <w:proofErr w:type="gramStart"/>
            <w:r w:rsidRPr="00E36DEF">
              <w:rPr>
                <w:sz w:val="28"/>
                <w:szCs w:val="28"/>
              </w:rPr>
              <w:t xml:space="preserve">Работники </w:t>
            </w:r>
            <w:proofErr w:type="spellStart"/>
            <w:r w:rsidRPr="00E36DEF">
              <w:rPr>
                <w:sz w:val="28"/>
                <w:szCs w:val="28"/>
              </w:rPr>
              <w:t>спецформирований</w:t>
            </w:r>
            <w:proofErr w:type="spellEnd"/>
            <w:r w:rsidRPr="00E36DEF">
              <w:rPr>
                <w:sz w:val="28"/>
                <w:szCs w:val="28"/>
              </w:rPr>
              <w:t xml:space="preserve"> Народного комиссариата </w:t>
            </w:r>
            <w:r w:rsidRPr="00E36DEF">
              <w:rPr>
                <w:sz w:val="28"/>
                <w:szCs w:val="28"/>
              </w:rPr>
              <w:lastRenderedPageBreak/>
              <w:t>путей сообщения, Народного комиссариата связи, плавающего состава промысловых и транспортных судов и летно-подъемного состава авиации, Народного комиссариата рыбной промышленности бывшего Союза Советских Социалистических Республик, Морского и речного флота, летно-подъемного состава Главного северного морского пути, переведенные в период Великой Отечественной войны на положение военнослужащих и выполнявшие задачи в интересах действующей армии и флота в пределах тыловых границ</w:t>
            </w:r>
            <w:proofErr w:type="gramEnd"/>
            <w:r w:rsidRPr="00E36DEF">
              <w:rPr>
                <w:sz w:val="28"/>
                <w:szCs w:val="28"/>
              </w:rPr>
              <w:t xml:space="preserve"> действующих фронтов, оперативных зон флотов, а также члены экипажей судов транспортного флота, интернированных в начале Великой Отечественной войны в портах других государств</w:t>
            </w:r>
          </w:p>
        </w:tc>
        <w:tc>
          <w:tcPr>
            <w:tcW w:w="1745" w:type="dxa"/>
          </w:tcPr>
          <w:p w:rsidR="00E36DEF" w:rsidRPr="00E36DEF" w:rsidRDefault="00E36DEF" w:rsidP="00BF4DF7">
            <w:pPr>
              <w:jc w:val="center"/>
              <w:rPr>
                <w:color w:val="000000"/>
                <w:sz w:val="28"/>
                <w:szCs w:val="28"/>
              </w:rPr>
            </w:pPr>
            <w:r w:rsidRPr="00E36DEF">
              <w:rPr>
                <w:color w:val="000000"/>
                <w:sz w:val="28"/>
                <w:szCs w:val="28"/>
              </w:rPr>
              <w:lastRenderedPageBreak/>
              <w:t xml:space="preserve">1 (один) раз </w:t>
            </w:r>
          </w:p>
          <w:p w:rsidR="00E36DEF" w:rsidRPr="00E36DEF" w:rsidRDefault="00E36DEF" w:rsidP="00BF4DF7">
            <w:pPr>
              <w:jc w:val="center"/>
              <w:rPr>
                <w:color w:val="000000"/>
                <w:sz w:val="28"/>
                <w:szCs w:val="28"/>
              </w:rPr>
            </w:pPr>
            <w:r w:rsidRPr="00E36DEF">
              <w:rPr>
                <w:color w:val="000000"/>
                <w:sz w:val="28"/>
                <w:szCs w:val="28"/>
              </w:rPr>
              <w:lastRenderedPageBreak/>
              <w:t xml:space="preserve">в год </w:t>
            </w:r>
          </w:p>
          <w:p w:rsidR="009F3242"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p w:rsidR="00E36DEF" w:rsidRPr="00E36DEF" w:rsidRDefault="00E36DEF" w:rsidP="00BF4DF7">
            <w:pPr>
              <w:jc w:val="center"/>
              <w:rPr>
                <w:color w:val="000000"/>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lastRenderedPageBreak/>
              <w:t>7</w:t>
            </w:r>
          </w:p>
        </w:tc>
        <w:tc>
          <w:tcPr>
            <w:tcW w:w="7295" w:type="dxa"/>
          </w:tcPr>
          <w:p w:rsidR="00E36DEF" w:rsidRPr="00E36DEF" w:rsidRDefault="00E36DEF" w:rsidP="00BF4DF7">
            <w:pPr>
              <w:jc w:val="both"/>
              <w:rPr>
                <w:sz w:val="28"/>
                <w:szCs w:val="28"/>
              </w:rPr>
            </w:pPr>
            <w:r w:rsidRPr="00E36DEF">
              <w:rPr>
                <w:sz w:val="28"/>
                <w:szCs w:val="28"/>
              </w:rPr>
              <w:t xml:space="preserve">Граждане, работающие в период блокады в городе Ленинграде на предприятиях, в учреждениях и организациях города и награжденные медалью «За оборону Ленинграда» и знаком «Житель блокадного Ленинграда» </w:t>
            </w:r>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E36DEF"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tc>
      </w:tr>
      <w:tr w:rsidR="00E36DEF" w:rsidRPr="00E36DEF" w:rsidTr="009F3242">
        <w:trPr>
          <w:trHeight w:val="841"/>
        </w:trPr>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8</w:t>
            </w:r>
          </w:p>
        </w:tc>
        <w:tc>
          <w:tcPr>
            <w:tcW w:w="7295" w:type="dxa"/>
          </w:tcPr>
          <w:p w:rsidR="00E36DEF" w:rsidRPr="00E36DEF" w:rsidRDefault="00E36DEF" w:rsidP="00BF4DF7">
            <w:pPr>
              <w:jc w:val="both"/>
              <w:rPr>
                <w:sz w:val="28"/>
                <w:szCs w:val="28"/>
              </w:rPr>
            </w:pPr>
            <w:r w:rsidRPr="00E36DEF">
              <w:rPr>
                <w:sz w:val="28"/>
                <w:szCs w:val="28"/>
              </w:rPr>
              <w:t xml:space="preserve">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 </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9</w:t>
            </w:r>
          </w:p>
        </w:tc>
        <w:tc>
          <w:tcPr>
            <w:tcW w:w="7295" w:type="dxa"/>
          </w:tcPr>
          <w:p w:rsidR="00E36DEF" w:rsidRPr="00E36DEF" w:rsidRDefault="00E36DEF" w:rsidP="00BF4DF7">
            <w:pPr>
              <w:jc w:val="both"/>
              <w:rPr>
                <w:sz w:val="28"/>
                <w:szCs w:val="28"/>
              </w:rPr>
            </w:pPr>
            <w:r w:rsidRPr="00E36DEF">
              <w:rPr>
                <w:sz w:val="28"/>
                <w:szCs w:val="28"/>
              </w:rPr>
              <w:t xml:space="preserve">Лица, органов внутренних дел и государственной безопасности начальствующего и рядового состава бывшего Союза Советских Социалистических Республик, ставшие инвалидами вследствие ранения, контузии, увечья, полученных при исполнении служебных обязанностей, либо вследствие заболевания, связанного с пребыванием на фронте или выполнением служебных обязанностей в государствах, где велись боевые действия </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9F3242" w:rsidRPr="00E36DEF" w:rsidRDefault="00E36DEF" w:rsidP="009F3242">
            <w:pPr>
              <w:jc w:val="center"/>
              <w:rPr>
                <w:color w:val="000000"/>
                <w:sz w:val="28"/>
                <w:szCs w:val="28"/>
              </w:rPr>
            </w:pPr>
            <w:r w:rsidRPr="00E36DEF">
              <w:rPr>
                <w:color w:val="000000"/>
                <w:sz w:val="28"/>
                <w:szCs w:val="28"/>
              </w:rPr>
              <w:t>5 (пять) месячных расчетных показателей</w:t>
            </w:r>
          </w:p>
          <w:p w:rsidR="00E36DEF" w:rsidRPr="00E36DEF" w:rsidRDefault="00E36DEF" w:rsidP="00BF4DF7">
            <w:pPr>
              <w:jc w:val="center"/>
              <w:rPr>
                <w:color w:val="000000"/>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10</w:t>
            </w:r>
          </w:p>
        </w:tc>
        <w:tc>
          <w:tcPr>
            <w:tcW w:w="7295" w:type="dxa"/>
          </w:tcPr>
          <w:p w:rsidR="00E36DEF" w:rsidRPr="00E36DEF" w:rsidRDefault="00E36DEF" w:rsidP="00BF4DF7">
            <w:pPr>
              <w:jc w:val="both"/>
              <w:rPr>
                <w:sz w:val="28"/>
                <w:szCs w:val="28"/>
              </w:rPr>
            </w:pPr>
            <w:proofErr w:type="gramStart"/>
            <w:r w:rsidRPr="00E36DEF">
              <w:rPr>
                <w:sz w:val="28"/>
                <w:szCs w:val="28"/>
              </w:rPr>
              <w:t xml:space="preserve">Лица, из числа бойцов и командного состава истребительных батальонов, взводов и отрядов защиты народа, действовавших в период с 1 января 1944 года по 31 декабря 1951 года на территории Украинской Советской Социалистической Республики, Белорусской Советской Социалистической Республики, Литовской Советской Социалистической Республики, Латвийской Советской Социалистической Республики, Эстонской Советской Социалистической Республики, ставшие инвалидами вследствие ранения, контузии или увечья, </w:t>
            </w:r>
            <w:r w:rsidRPr="00E36DEF">
              <w:rPr>
                <w:sz w:val="28"/>
                <w:szCs w:val="28"/>
              </w:rPr>
              <w:lastRenderedPageBreak/>
              <w:t>полученных при исполнении служебных</w:t>
            </w:r>
            <w:proofErr w:type="gramEnd"/>
            <w:r w:rsidRPr="00E36DEF">
              <w:rPr>
                <w:sz w:val="28"/>
                <w:szCs w:val="28"/>
              </w:rPr>
              <w:t xml:space="preserve"> обязанностей в этих батальонах, взводах, отрядах </w:t>
            </w:r>
          </w:p>
        </w:tc>
        <w:tc>
          <w:tcPr>
            <w:tcW w:w="1745" w:type="dxa"/>
          </w:tcPr>
          <w:p w:rsidR="00E36DEF" w:rsidRPr="00E36DEF" w:rsidRDefault="00E36DEF" w:rsidP="00BF4DF7">
            <w:pPr>
              <w:jc w:val="center"/>
              <w:rPr>
                <w:color w:val="000000"/>
                <w:sz w:val="28"/>
                <w:szCs w:val="28"/>
              </w:rPr>
            </w:pPr>
            <w:r w:rsidRPr="00E36DEF">
              <w:rPr>
                <w:color w:val="000000"/>
                <w:sz w:val="28"/>
                <w:szCs w:val="28"/>
              </w:rPr>
              <w:lastRenderedPageBreak/>
              <w:t xml:space="preserve">1 (один) раз </w:t>
            </w:r>
          </w:p>
          <w:p w:rsidR="00E36DEF" w:rsidRPr="00E36DEF" w:rsidRDefault="00E36DEF" w:rsidP="00BF4DF7">
            <w:pPr>
              <w:jc w:val="center"/>
              <w:rPr>
                <w:color w:val="000000"/>
                <w:sz w:val="28"/>
                <w:szCs w:val="28"/>
              </w:rPr>
            </w:pPr>
            <w:r w:rsidRPr="00E36DEF">
              <w:rPr>
                <w:color w:val="000000"/>
                <w:sz w:val="28"/>
                <w:szCs w:val="28"/>
              </w:rPr>
              <w:t>в год</w:t>
            </w:r>
          </w:p>
          <w:p w:rsidR="00E36DEF"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lastRenderedPageBreak/>
              <w:t>11</w:t>
            </w:r>
          </w:p>
        </w:tc>
        <w:tc>
          <w:tcPr>
            <w:tcW w:w="7295" w:type="dxa"/>
          </w:tcPr>
          <w:p w:rsidR="00E36DEF" w:rsidRPr="00E36DEF" w:rsidRDefault="00E36DEF" w:rsidP="00BF4DF7">
            <w:pPr>
              <w:jc w:val="both"/>
              <w:rPr>
                <w:sz w:val="28"/>
                <w:szCs w:val="28"/>
              </w:rPr>
            </w:pPr>
            <w:r w:rsidRPr="00E36DEF">
              <w:rPr>
                <w:sz w:val="28"/>
                <w:szCs w:val="28"/>
              </w:rPr>
              <w:t>Семьи погибших в Великую Отечественную войну лиц из числа личного состава групп самозащиты объектовых и аварийных команд местной противовоздушной обороны, семьи погибших работников госпиталей и больниц города Ленинграда</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12</w:t>
            </w:r>
          </w:p>
        </w:tc>
        <w:tc>
          <w:tcPr>
            <w:tcW w:w="7295" w:type="dxa"/>
          </w:tcPr>
          <w:p w:rsidR="00E36DEF" w:rsidRPr="00E36DEF" w:rsidRDefault="00E36DEF" w:rsidP="00BF4DF7">
            <w:pPr>
              <w:jc w:val="both"/>
              <w:rPr>
                <w:sz w:val="28"/>
                <w:szCs w:val="28"/>
              </w:rPr>
            </w:pPr>
            <w:proofErr w:type="gramStart"/>
            <w:r w:rsidRPr="00E36DEF">
              <w:rPr>
                <w:sz w:val="28"/>
                <w:szCs w:val="28"/>
              </w:rPr>
              <w:t xml:space="preserve">Жены (мужья), умерших инвалидов войны и приравненных к ним инвалидов, а также жены (мужья) умерших участников войны, партизан, подпольщиков, граждан, награжденных медалью «За оборону Ленинграда» и знаком «Житель блокадного Ленинграда», признававшихся инвалидами в результате общего заболевания, трудового увечья и других причин (за исключением противоправных), которые не вступали в другой брак </w:t>
            </w:r>
            <w:proofErr w:type="gramEnd"/>
          </w:p>
        </w:tc>
        <w:tc>
          <w:tcPr>
            <w:tcW w:w="1745" w:type="dxa"/>
          </w:tcPr>
          <w:p w:rsidR="00E36DEF" w:rsidRPr="00E36DEF" w:rsidRDefault="00E36DEF" w:rsidP="00BF4DF7">
            <w:pPr>
              <w:jc w:val="center"/>
              <w:rPr>
                <w:color w:val="000000"/>
                <w:sz w:val="28"/>
                <w:szCs w:val="28"/>
              </w:rPr>
            </w:pPr>
            <w:r w:rsidRPr="00E36DEF">
              <w:rPr>
                <w:color w:val="000000"/>
                <w:sz w:val="28"/>
                <w:szCs w:val="28"/>
              </w:rPr>
              <w:t>1 (один) раз</w:t>
            </w:r>
          </w:p>
          <w:p w:rsidR="00E36DEF" w:rsidRPr="00E36DEF" w:rsidRDefault="00E36DEF" w:rsidP="00BF4DF7">
            <w:pPr>
              <w:jc w:val="center"/>
              <w:rPr>
                <w:color w:val="000000"/>
                <w:sz w:val="28"/>
                <w:szCs w:val="28"/>
              </w:rPr>
            </w:pPr>
            <w:r w:rsidRPr="00E36DEF">
              <w:rPr>
                <w:color w:val="000000"/>
                <w:sz w:val="28"/>
                <w:szCs w:val="28"/>
              </w:rPr>
              <w:t xml:space="preserve"> в год </w:t>
            </w:r>
          </w:p>
          <w:p w:rsidR="009F3242" w:rsidRPr="00E36DEF" w:rsidRDefault="00E36DEF" w:rsidP="009F3242">
            <w:pPr>
              <w:jc w:val="center"/>
              <w:rPr>
                <w:color w:val="000000"/>
                <w:sz w:val="28"/>
                <w:szCs w:val="28"/>
              </w:rPr>
            </w:pPr>
            <w:r w:rsidRPr="00E36DEF">
              <w:rPr>
                <w:color w:val="000000"/>
                <w:sz w:val="28"/>
                <w:szCs w:val="28"/>
              </w:rPr>
              <w:t>5 (пять) месячных расчетных показателей</w:t>
            </w:r>
          </w:p>
          <w:p w:rsidR="00E36DEF" w:rsidRPr="00E36DEF" w:rsidRDefault="00E36DEF" w:rsidP="00BF4DF7">
            <w:pPr>
              <w:jc w:val="center"/>
              <w:rPr>
                <w:color w:val="000000"/>
                <w:sz w:val="28"/>
                <w:szCs w:val="28"/>
              </w:rPr>
            </w:pP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13</w:t>
            </w:r>
          </w:p>
        </w:tc>
        <w:tc>
          <w:tcPr>
            <w:tcW w:w="7295" w:type="dxa"/>
          </w:tcPr>
          <w:p w:rsidR="00E36DEF" w:rsidRPr="00E36DEF" w:rsidRDefault="00E36DEF" w:rsidP="00BF4DF7">
            <w:pPr>
              <w:jc w:val="both"/>
              <w:rPr>
                <w:sz w:val="28"/>
                <w:szCs w:val="28"/>
              </w:rPr>
            </w:pPr>
            <w:r w:rsidRPr="00E36DEF">
              <w:rPr>
                <w:sz w:val="28"/>
                <w:szCs w:val="28"/>
              </w:rPr>
              <w:t>Лица, награжденные орденами и медалями бывшего Союза Советских Социалистических Республик за самоотверженный труд и безупречную воинскую службу в тылу в годы Великой Отечественной войны</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в год</w:t>
            </w:r>
          </w:p>
          <w:p w:rsidR="00E36DEF" w:rsidRPr="009F3242" w:rsidRDefault="00E36DEF" w:rsidP="009F3242">
            <w:pPr>
              <w:jc w:val="center"/>
              <w:rPr>
                <w:color w:val="000000"/>
                <w:sz w:val="28"/>
                <w:szCs w:val="28"/>
                <w:lang w:val="kk-KZ"/>
              </w:rPr>
            </w:pPr>
            <w:r w:rsidRPr="00E36DEF">
              <w:rPr>
                <w:color w:val="000000"/>
                <w:sz w:val="28"/>
                <w:szCs w:val="28"/>
              </w:rPr>
              <w:t>5 (пять) месячных расчетных показателей</w:t>
            </w:r>
          </w:p>
        </w:tc>
      </w:tr>
      <w:tr w:rsidR="00E36DEF" w:rsidRPr="00E36DEF" w:rsidTr="009F3242">
        <w:tc>
          <w:tcPr>
            <w:tcW w:w="9678" w:type="dxa"/>
            <w:gridSpan w:val="3"/>
          </w:tcPr>
          <w:p w:rsidR="00E36DEF" w:rsidRPr="00E36DEF" w:rsidRDefault="00E36DEF" w:rsidP="00BF4DF7">
            <w:pPr>
              <w:jc w:val="center"/>
              <w:rPr>
                <w:sz w:val="28"/>
                <w:szCs w:val="28"/>
                <w:highlight w:val="yellow"/>
              </w:rPr>
            </w:pPr>
            <w:r w:rsidRPr="00E36DEF">
              <w:rPr>
                <w:bCs/>
                <w:iCs/>
                <w:sz w:val="28"/>
                <w:szCs w:val="28"/>
              </w:rPr>
              <w:t>День памяти жертв политических репрессий и голода</w:t>
            </w:r>
            <w:r w:rsidRPr="00E36DEF">
              <w:rPr>
                <w:b/>
                <w:bCs/>
                <w:iCs/>
                <w:sz w:val="28"/>
                <w:szCs w:val="28"/>
              </w:rPr>
              <w:t xml:space="preserve"> -</w:t>
            </w:r>
            <w:r w:rsidRPr="00E36DEF">
              <w:rPr>
                <w:bCs/>
                <w:iCs/>
                <w:sz w:val="28"/>
                <w:szCs w:val="28"/>
              </w:rPr>
              <w:t xml:space="preserve"> 31 мая</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1</w:t>
            </w:r>
          </w:p>
        </w:tc>
        <w:tc>
          <w:tcPr>
            <w:tcW w:w="7295" w:type="dxa"/>
          </w:tcPr>
          <w:p w:rsidR="00E36DEF" w:rsidRPr="00E36DEF" w:rsidRDefault="00E36DEF" w:rsidP="00BF4DF7">
            <w:pPr>
              <w:jc w:val="both"/>
              <w:rPr>
                <w:sz w:val="28"/>
                <w:szCs w:val="28"/>
                <w:highlight w:val="yellow"/>
              </w:rPr>
            </w:pPr>
            <w:r w:rsidRPr="00E36DEF">
              <w:rPr>
                <w:sz w:val="28"/>
                <w:szCs w:val="28"/>
              </w:rPr>
              <w:t>Лица, непосредственно подвергавшиеся политическим репрессиям на территории бывшего Союза Советских Социалистических Республик и в настоящее время являющиеся гражданами Республики Казахстан</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2</w:t>
            </w:r>
          </w:p>
        </w:tc>
        <w:tc>
          <w:tcPr>
            <w:tcW w:w="7295" w:type="dxa"/>
          </w:tcPr>
          <w:p w:rsidR="00E36DEF" w:rsidRPr="00E36DEF" w:rsidRDefault="00E36DEF" w:rsidP="00BF4DF7">
            <w:pPr>
              <w:jc w:val="both"/>
              <w:rPr>
                <w:sz w:val="28"/>
                <w:szCs w:val="28"/>
              </w:rPr>
            </w:pPr>
            <w:r w:rsidRPr="00E36DEF">
              <w:rPr>
                <w:sz w:val="28"/>
                <w:szCs w:val="28"/>
              </w:rPr>
              <w:t>Лица, постоянно проживавшие до применения к ним репрессий на территории, ныне составляющей территорию Республики Казахстан, в случаях:</w:t>
            </w:r>
          </w:p>
          <w:p w:rsidR="00E36DEF" w:rsidRPr="00E36DEF" w:rsidRDefault="00E36DEF" w:rsidP="00BF4DF7">
            <w:pPr>
              <w:jc w:val="both"/>
              <w:rPr>
                <w:sz w:val="28"/>
                <w:szCs w:val="28"/>
              </w:rPr>
            </w:pPr>
            <w:r w:rsidRPr="00E36DEF">
              <w:rPr>
                <w:sz w:val="28"/>
                <w:szCs w:val="28"/>
              </w:rPr>
              <w:t>а) применения репрессий советскими судами и другими органами за пределами бывшего Союза Советских Социалистических Республик;</w:t>
            </w:r>
          </w:p>
          <w:p w:rsidR="00E36DEF" w:rsidRPr="00E36DEF" w:rsidRDefault="00E36DEF" w:rsidP="00BF4DF7">
            <w:pPr>
              <w:jc w:val="both"/>
              <w:rPr>
                <w:sz w:val="28"/>
                <w:szCs w:val="28"/>
              </w:rPr>
            </w:pPr>
            <w:r w:rsidRPr="00E36DEF">
              <w:rPr>
                <w:sz w:val="28"/>
                <w:szCs w:val="28"/>
              </w:rPr>
              <w:t>б) осуждения военными трибуналами действующей армии во время второй мировой войны (гражданских лиц и военнослужащих);</w:t>
            </w:r>
          </w:p>
          <w:p w:rsidR="00E36DEF" w:rsidRPr="00E36DEF" w:rsidRDefault="00E36DEF" w:rsidP="00BF4DF7">
            <w:pPr>
              <w:jc w:val="both"/>
              <w:rPr>
                <w:sz w:val="28"/>
                <w:szCs w:val="28"/>
              </w:rPr>
            </w:pPr>
            <w:r w:rsidRPr="00E36DEF">
              <w:rPr>
                <w:sz w:val="28"/>
                <w:szCs w:val="28"/>
              </w:rPr>
              <w:t>в) применения репрессий после призыва для прохождения воинской службы за пределы Казахстана;</w:t>
            </w:r>
          </w:p>
          <w:p w:rsidR="00E36DEF" w:rsidRPr="00E36DEF" w:rsidRDefault="00E36DEF" w:rsidP="00BF4DF7">
            <w:pPr>
              <w:jc w:val="both"/>
              <w:rPr>
                <w:sz w:val="28"/>
                <w:szCs w:val="28"/>
              </w:rPr>
            </w:pPr>
            <w:r w:rsidRPr="00E36DEF">
              <w:rPr>
                <w:sz w:val="28"/>
                <w:szCs w:val="28"/>
              </w:rPr>
              <w:t xml:space="preserve">г) применения репрессий по решениям центральных </w:t>
            </w:r>
            <w:r w:rsidRPr="00E36DEF">
              <w:rPr>
                <w:sz w:val="28"/>
                <w:szCs w:val="28"/>
              </w:rPr>
              <w:lastRenderedPageBreak/>
              <w:t xml:space="preserve">союзных органов: </w:t>
            </w:r>
            <w:proofErr w:type="gramStart"/>
            <w:r w:rsidRPr="00E36DEF">
              <w:rPr>
                <w:sz w:val="28"/>
                <w:szCs w:val="28"/>
              </w:rPr>
              <w:t xml:space="preserve">Верховного Суда Союза Советских Социалистических Республик и его судебных коллегий, коллегии Объединенного государственного политического управления Союза Советских Социалистических Республик, особого совещания при Народном комиссариате внутренних </w:t>
            </w:r>
            <w:proofErr w:type="spellStart"/>
            <w:r w:rsidRPr="00E36DEF">
              <w:rPr>
                <w:sz w:val="28"/>
                <w:szCs w:val="28"/>
              </w:rPr>
              <w:t>дел-Министерстве</w:t>
            </w:r>
            <w:proofErr w:type="spellEnd"/>
            <w:r w:rsidRPr="00E36DEF">
              <w:rPr>
                <w:sz w:val="28"/>
                <w:szCs w:val="28"/>
              </w:rPr>
              <w:t xml:space="preserve"> государственной безопасности-Министерстве внутренних дел Союза Советских Социалистических Республик, Комиссии Прокуратуры Союза Советских Социалистических Республик и Народного комиссариата внутренних дел Союза Советских Социалистических Республик по следственным делам и других органов;</w:t>
            </w:r>
            <w:proofErr w:type="gramEnd"/>
          </w:p>
          <w:p w:rsidR="00E36DEF" w:rsidRPr="00E36DEF" w:rsidRDefault="00E36DEF" w:rsidP="00BF4DF7">
            <w:pPr>
              <w:jc w:val="both"/>
              <w:rPr>
                <w:sz w:val="28"/>
                <w:szCs w:val="28"/>
                <w:highlight w:val="yellow"/>
              </w:rPr>
            </w:pPr>
            <w:proofErr w:type="spellStart"/>
            <w:r w:rsidRPr="00E36DEF">
              <w:rPr>
                <w:sz w:val="28"/>
                <w:szCs w:val="28"/>
              </w:rPr>
              <w:t>д</w:t>
            </w:r>
            <w:proofErr w:type="spellEnd"/>
            <w:r w:rsidRPr="00E36DEF">
              <w:rPr>
                <w:sz w:val="28"/>
                <w:szCs w:val="28"/>
              </w:rPr>
              <w:t xml:space="preserve">) применения репрессий за участие в событиях </w:t>
            </w:r>
            <w:r w:rsidR="0093658A">
              <w:rPr>
                <w:sz w:val="28"/>
                <w:szCs w:val="28"/>
              </w:rPr>
              <w:t xml:space="preserve">               </w:t>
            </w:r>
            <w:r w:rsidRPr="00E36DEF">
              <w:rPr>
                <w:sz w:val="28"/>
                <w:szCs w:val="28"/>
              </w:rPr>
              <w:t>17-18 декабря 1986 года в Казахстане, за исключением лиц, осужденных за совершение умышленных убийств и посягательство на жизнь работника милиции, народного дружинника в этих событиях, в отношении которых сохраняется действующий порядок пересмотра уголовных дел</w:t>
            </w:r>
          </w:p>
        </w:tc>
        <w:tc>
          <w:tcPr>
            <w:tcW w:w="1745" w:type="dxa"/>
          </w:tcPr>
          <w:p w:rsidR="00E36DEF" w:rsidRPr="00E36DEF" w:rsidRDefault="00E36DEF" w:rsidP="00BF4DF7">
            <w:pPr>
              <w:jc w:val="center"/>
              <w:rPr>
                <w:color w:val="000000"/>
                <w:sz w:val="28"/>
                <w:szCs w:val="28"/>
              </w:rPr>
            </w:pPr>
            <w:r w:rsidRPr="00E36DEF">
              <w:rPr>
                <w:color w:val="000000"/>
                <w:sz w:val="28"/>
                <w:szCs w:val="28"/>
              </w:rPr>
              <w:lastRenderedPageBreak/>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lastRenderedPageBreak/>
              <w:t>3</w:t>
            </w:r>
          </w:p>
        </w:tc>
        <w:tc>
          <w:tcPr>
            <w:tcW w:w="7295" w:type="dxa"/>
          </w:tcPr>
          <w:p w:rsidR="00E36DEF" w:rsidRPr="00E36DEF" w:rsidRDefault="00E36DEF" w:rsidP="00BF4DF7">
            <w:pPr>
              <w:jc w:val="both"/>
              <w:rPr>
                <w:sz w:val="28"/>
                <w:szCs w:val="28"/>
                <w:highlight w:val="yellow"/>
              </w:rPr>
            </w:pPr>
            <w:r w:rsidRPr="00E36DEF">
              <w:rPr>
                <w:sz w:val="28"/>
                <w:szCs w:val="28"/>
              </w:rPr>
              <w:t xml:space="preserve">Лица, подвергшиеся насильственному противоправному переселению в Казахстан и из Казахстана на основании </w:t>
            </w:r>
            <w:proofErr w:type="gramStart"/>
            <w:r w:rsidRPr="00E36DEF">
              <w:rPr>
                <w:sz w:val="28"/>
                <w:szCs w:val="28"/>
              </w:rPr>
              <w:t>актов высших органов государственной власти Союза Советских Социалистических Республик</w:t>
            </w:r>
            <w:proofErr w:type="gramEnd"/>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15 (пятнадцать) месячных расчетных показателей</w:t>
            </w:r>
          </w:p>
        </w:tc>
      </w:tr>
      <w:tr w:rsidR="00E36DEF" w:rsidRPr="00E36DEF" w:rsidTr="009F3242">
        <w:tc>
          <w:tcPr>
            <w:tcW w:w="638" w:type="dxa"/>
          </w:tcPr>
          <w:p w:rsidR="00E36DEF" w:rsidRPr="00E36DEF" w:rsidRDefault="00E36DEF" w:rsidP="00BF4DF7">
            <w:pPr>
              <w:spacing w:before="100" w:beforeAutospacing="1" w:after="100" w:afterAutospacing="1"/>
              <w:jc w:val="center"/>
              <w:rPr>
                <w:sz w:val="28"/>
                <w:szCs w:val="28"/>
              </w:rPr>
            </w:pPr>
            <w:r w:rsidRPr="00E36DEF">
              <w:rPr>
                <w:sz w:val="28"/>
                <w:szCs w:val="28"/>
              </w:rPr>
              <w:t>4</w:t>
            </w:r>
          </w:p>
        </w:tc>
        <w:tc>
          <w:tcPr>
            <w:tcW w:w="7295" w:type="dxa"/>
          </w:tcPr>
          <w:p w:rsidR="00E36DEF" w:rsidRPr="00E36DEF" w:rsidRDefault="00E36DEF" w:rsidP="00BF4DF7">
            <w:pPr>
              <w:jc w:val="both"/>
              <w:rPr>
                <w:sz w:val="28"/>
                <w:szCs w:val="28"/>
                <w:highlight w:val="yellow"/>
              </w:rPr>
            </w:pPr>
            <w:r w:rsidRPr="00E36DEF">
              <w:rPr>
                <w:sz w:val="28"/>
                <w:szCs w:val="28"/>
              </w:rPr>
              <w:t xml:space="preserve">Дети жертв политических репрессий, находившиеся вместе с родителями или заменявшими их лицами в местах лишения свободы, в ссылке, высылке или на специальном поселении, а также дети жертв политических репрессий, не достигшие восемнадцатилетнего возраста на момент репрессии и в результате ее </w:t>
            </w:r>
            <w:proofErr w:type="gramStart"/>
            <w:r w:rsidRPr="00E36DEF">
              <w:rPr>
                <w:sz w:val="28"/>
                <w:szCs w:val="28"/>
              </w:rPr>
              <w:t>применения</w:t>
            </w:r>
            <w:proofErr w:type="gramEnd"/>
            <w:r w:rsidRPr="00E36DEF">
              <w:rPr>
                <w:sz w:val="28"/>
                <w:szCs w:val="28"/>
              </w:rPr>
              <w:t xml:space="preserve"> оставшиеся без попечения родителей или одного из них</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7 (семь)</w:t>
            </w:r>
          </w:p>
          <w:p w:rsidR="00E36DEF" w:rsidRPr="00E36DEF" w:rsidRDefault="00E36DEF" w:rsidP="00BF4DF7">
            <w:pPr>
              <w:jc w:val="center"/>
              <w:rPr>
                <w:color w:val="000000"/>
                <w:sz w:val="28"/>
                <w:szCs w:val="28"/>
              </w:rPr>
            </w:pPr>
            <w:r w:rsidRPr="00E36DEF">
              <w:rPr>
                <w:color w:val="000000"/>
                <w:sz w:val="28"/>
                <w:szCs w:val="28"/>
              </w:rPr>
              <w:t>месячных расчетных показателей</w:t>
            </w:r>
            <w:r w:rsidRPr="00E36DEF">
              <w:rPr>
                <w:sz w:val="28"/>
                <w:szCs w:val="28"/>
              </w:rPr>
              <w:t xml:space="preserve"> </w:t>
            </w:r>
          </w:p>
        </w:tc>
      </w:tr>
      <w:tr w:rsidR="00E36DEF" w:rsidRPr="00E36DEF" w:rsidTr="009F3242">
        <w:trPr>
          <w:trHeight w:val="155"/>
        </w:trPr>
        <w:tc>
          <w:tcPr>
            <w:tcW w:w="9678" w:type="dxa"/>
            <w:gridSpan w:val="3"/>
          </w:tcPr>
          <w:p w:rsidR="00E36DEF" w:rsidRPr="00E36DEF" w:rsidRDefault="00E36DEF" w:rsidP="00BF4DF7">
            <w:pPr>
              <w:jc w:val="center"/>
              <w:rPr>
                <w:sz w:val="28"/>
                <w:szCs w:val="28"/>
              </w:rPr>
            </w:pPr>
            <w:r w:rsidRPr="00E36DEF">
              <w:rPr>
                <w:bCs/>
                <w:iCs/>
                <w:sz w:val="28"/>
                <w:szCs w:val="28"/>
              </w:rPr>
              <w:t xml:space="preserve">День Конституции Республики Казахстан </w:t>
            </w:r>
            <w:r w:rsidRPr="00E36DEF">
              <w:rPr>
                <w:b/>
                <w:bCs/>
                <w:iCs/>
                <w:sz w:val="28"/>
                <w:szCs w:val="28"/>
              </w:rPr>
              <w:t>-</w:t>
            </w:r>
            <w:r w:rsidRPr="00E36DEF">
              <w:rPr>
                <w:bCs/>
                <w:iCs/>
                <w:sz w:val="28"/>
                <w:szCs w:val="28"/>
              </w:rPr>
              <w:t xml:space="preserve"> 30 августа</w:t>
            </w:r>
          </w:p>
        </w:tc>
      </w:tr>
      <w:tr w:rsidR="00E36DEF" w:rsidRPr="00E36DEF" w:rsidTr="009F3242">
        <w:trPr>
          <w:trHeight w:val="133"/>
        </w:trPr>
        <w:tc>
          <w:tcPr>
            <w:tcW w:w="638" w:type="dxa"/>
          </w:tcPr>
          <w:p w:rsidR="00E36DEF" w:rsidRPr="009F3242" w:rsidRDefault="009F3242" w:rsidP="00BF4DF7">
            <w:pPr>
              <w:jc w:val="center"/>
              <w:rPr>
                <w:sz w:val="28"/>
                <w:szCs w:val="28"/>
                <w:lang w:val="kk-KZ"/>
              </w:rPr>
            </w:pPr>
            <w:r>
              <w:rPr>
                <w:sz w:val="28"/>
                <w:szCs w:val="28"/>
                <w:lang w:val="kk-KZ"/>
              </w:rPr>
              <w:t>1</w:t>
            </w:r>
          </w:p>
        </w:tc>
        <w:tc>
          <w:tcPr>
            <w:tcW w:w="7295" w:type="dxa"/>
          </w:tcPr>
          <w:p w:rsidR="00E36DEF" w:rsidRPr="00E36DEF" w:rsidRDefault="00E36DEF" w:rsidP="00BF4DF7">
            <w:pPr>
              <w:jc w:val="both"/>
              <w:rPr>
                <w:sz w:val="28"/>
                <w:szCs w:val="28"/>
              </w:rPr>
            </w:pPr>
            <w:r w:rsidRPr="00E36DEF">
              <w:rPr>
                <w:sz w:val="28"/>
                <w:szCs w:val="28"/>
              </w:rPr>
              <w:t>Лица, которым назначены пенсии за особые заслуги перед Республикой Казахстан, пенсионеры, имеющие статус персонального пенсионера областного значения, почетные граждане области, города (района)</w:t>
            </w:r>
          </w:p>
        </w:tc>
        <w:tc>
          <w:tcPr>
            <w:tcW w:w="1745" w:type="dxa"/>
          </w:tcPr>
          <w:p w:rsidR="00E36DEF" w:rsidRPr="00E36DEF" w:rsidRDefault="00E36DEF" w:rsidP="00BF4DF7">
            <w:pPr>
              <w:jc w:val="center"/>
              <w:rPr>
                <w:color w:val="000000"/>
                <w:sz w:val="28"/>
                <w:szCs w:val="28"/>
              </w:rPr>
            </w:pPr>
            <w:r w:rsidRPr="00E36DEF">
              <w:rPr>
                <w:color w:val="000000"/>
                <w:sz w:val="28"/>
                <w:szCs w:val="28"/>
              </w:rPr>
              <w:t xml:space="preserve">1 (один) раз </w:t>
            </w:r>
          </w:p>
          <w:p w:rsidR="00E36DEF" w:rsidRPr="00E36DEF" w:rsidRDefault="00E36DEF" w:rsidP="00BF4DF7">
            <w:pPr>
              <w:jc w:val="center"/>
              <w:rPr>
                <w:color w:val="000000"/>
                <w:sz w:val="28"/>
                <w:szCs w:val="28"/>
              </w:rPr>
            </w:pPr>
            <w:r w:rsidRPr="00E36DEF">
              <w:rPr>
                <w:color w:val="000000"/>
                <w:sz w:val="28"/>
                <w:szCs w:val="28"/>
              </w:rPr>
              <w:t xml:space="preserve">в год </w:t>
            </w:r>
          </w:p>
          <w:p w:rsidR="00E36DEF" w:rsidRPr="00E36DEF" w:rsidRDefault="00E36DEF" w:rsidP="00BF4DF7">
            <w:pPr>
              <w:jc w:val="center"/>
              <w:rPr>
                <w:color w:val="000000"/>
                <w:sz w:val="28"/>
                <w:szCs w:val="28"/>
              </w:rPr>
            </w:pPr>
            <w:r w:rsidRPr="00E36DEF">
              <w:rPr>
                <w:color w:val="000000"/>
                <w:sz w:val="28"/>
                <w:szCs w:val="28"/>
              </w:rPr>
              <w:t>10 (десять)  месячных расчетных показателей</w:t>
            </w:r>
            <w:r w:rsidRPr="00E36DEF">
              <w:rPr>
                <w:sz w:val="28"/>
                <w:szCs w:val="28"/>
              </w:rPr>
              <w:t xml:space="preserve"> </w:t>
            </w:r>
          </w:p>
        </w:tc>
      </w:tr>
      <w:tr w:rsidR="009F3242" w:rsidRPr="00E36DEF" w:rsidTr="009F3242">
        <w:trPr>
          <w:trHeight w:val="133"/>
        </w:trPr>
        <w:tc>
          <w:tcPr>
            <w:tcW w:w="638" w:type="dxa"/>
          </w:tcPr>
          <w:p w:rsidR="009F3242" w:rsidRPr="009F3242" w:rsidRDefault="009F3242" w:rsidP="00BF4DF7">
            <w:pPr>
              <w:jc w:val="center"/>
              <w:rPr>
                <w:sz w:val="28"/>
                <w:szCs w:val="28"/>
                <w:lang w:val="kk-KZ"/>
              </w:rPr>
            </w:pPr>
            <w:r>
              <w:rPr>
                <w:sz w:val="28"/>
                <w:szCs w:val="28"/>
                <w:lang w:val="kk-KZ"/>
              </w:rPr>
              <w:t>2</w:t>
            </w:r>
          </w:p>
        </w:tc>
        <w:tc>
          <w:tcPr>
            <w:tcW w:w="7295" w:type="dxa"/>
          </w:tcPr>
          <w:p w:rsidR="009F3242" w:rsidRPr="0086180A" w:rsidRDefault="009F3242" w:rsidP="00BF4DF7">
            <w:pPr>
              <w:jc w:val="both"/>
              <w:rPr>
                <w:sz w:val="28"/>
                <w:szCs w:val="28"/>
              </w:rPr>
            </w:pPr>
            <w:r w:rsidRPr="0086180A">
              <w:rPr>
                <w:color w:val="000000"/>
                <w:spacing w:val="2"/>
                <w:sz w:val="28"/>
                <w:szCs w:val="28"/>
                <w:shd w:val="clear" w:color="auto" w:fill="FFFFFF"/>
              </w:rPr>
              <w:t>Герои Социалистического Труда, кавалеры орденов Славы трех степеней, Трудовой Славы трех степеней</w:t>
            </w:r>
          </w:p>
        </w:tc>
        <w:tc>
          <w:tcPr>
            <w:tcW w:w="1745" w:type="dxa"/>
          </w:tcPr>
          <w:p w:rsidR="0086180A" w:rsidRPr="00E36DEF" w:rsidRDefault="0086180A" w:rsidP="0086180A">
            <w:pPr>
              <w:jc w:val="center"/>
              <w:rPr>
                <w:color w:val="000000"/>
                <w:sz w:val="28"/>
                <w:szCs w:val="28"/>
              </w:rPr>
            </w:pPr>
            <w:r w:rsidRPr="00E36DEF">
              <w:rPr>
                <w:color w:val="000000"/>
                <w:sz w:val="28"/>
                <w:szCs w:val="28"/>
              </w:rPr>
              <w:t xml:space="preserve">1 (один) раз </w:t>
            </w:r>
          </w:p>
          <w:p w:rsidR="0086180A" w:rsidRPr="00E36DEF" w:rsidRDefault="0086180A" w:rsidP="0086180A">
            <w:pPr>
              <w:jc w:val="center"/>
              <w:rPr>
                <w:color w:val="000000"/>
                <w:sz w:val="28"/>
                <w:szCs w:val="28"/>
              </w:rPr>
            </w:pPr>
            <w:r w:rsidRPr="00E36DEF">
              <w:rPr>
                <w:color w:val="000000"/>
                <w:sz w:val="28"/>
                <w:szCs w:val="28"/>
              </w:rPr>
              <w:t xml:space="preserve">в год </w:t>
            </w:r>
          </w:p>
          <w:p w:rsidR="009F3242" w:rsidRPr="00E36DEF" w:rsidRDefault="0086180A" w:rsidP="0086180A">
            <w:pPr>
              <w:jc w:val="center"/>
              <w:rPr>
                <w:color w:val="000000"/>
                <w:sz w:val="28"/>
                <w:szCs w:val="28"/>
              </w:rPr>
            </w:pPr>
            <w:r w:rsidRPr="00E36DEF">
              <w:rPr>
                <w:color w:val="000000"/>
                <w:sz w:val="28"/>
                <w:szCs w:val="28"/>
              </w:rPr>
              <w:t xml:space="preserve">10 (десять)  </w:t>
            </w:r>
            <w:r w:rsidRPr="00E36DEF">
              <w:rPr>
                <w:color w:val="000000"/>
                <w:sz w:val="28"/>
                <w:szCs w:val="28"/>
              </w:rPr>
              <w:lastRenderedPageBreak/>
              <w:t>месячных расчетных показателей</w:t>
            </w:r>
          </w:p>
        </w:tc>
      </w:tr>
      <w:tr w:rsidR="009F3242" w:rsidRPr="00E36DEF" w:rsidTr="009F3242">
        <w:trPr>
          <w:trHeight w:val="133"/>
        </w:trPr>
        <w:tc>
          <w:tcPr>
            <w:tcW w:w="638" w:type="dxa"/>
          </w:tcPr>
          <w:p w:rsidR="009F3242" w:rsidRPr="009F3242" w:rsidRDefault="009F3242" w:rsidP="00BF4DF7">
            <w:pPr>
              <w:jc w:val="center"/>
              <w:rPr>
                <w:sz w:val="28"/>
                <w:szCs w:val="28"/>
                <w:lang w:val="kk-KZ"/>
              </w:rPr>
            </w:pPr>
            <w:r>
              <w:rPr>
                <w:sz w:val="28"/>
                <w:szCs w:val="28"/>
                <w:lang w:val="kk-KZ"/>
              </w:rPr>
              <w:lastRenderedPageBreak/>
              <w:t>3</w:t>
            </w:r>
          </w:p>
        </w:tc>
        <w:tc>
          <w:tcPr>
            <w:tcW w:w="7295" w:type="dxa"/>
          </w:tcPr>
          <w:p w:rsidR="009F3242" w:rsidRPr="0086180A" w:rsidRDefault="009F3242" w:rsidP="00BF4DF7">
            <w:pPr>
              <w:jc w:val="both"/>
              <w:rPr>
                <w:sz w:val="28"/>
                <w:szCs w:val="28"/>
              </w:rPr>
            </w:pPr>
            <w:r w:rsidRPr="0086180A">
              <w:rPr>
                <w:color w:val="000000"/>
                <w:spacing w:val="2"/>
                <w:sz w:val="28"/>
                <w:szCs w:val="28"/>
                <w:shd w:val="clear" w:color="auto" w:fill="FFFFFF"/>
              </w:rPr>
              <w:t>Лица, удостоенные звания «Қазақстанны</w:t>
            </w:r>
            <w:proofErr w:type="gramStart"/>
            <w:r w:rsidRPr="0086180A">
              <w:rPr>
                <w:color w:val="000000"/>
                <w:spacing w:val="2"/>
                <w:sz w:val="28"/>
                <w:szCs w:val="28"/>
                <w:shd w:val="clear" w:color="auto" w:fill="FFFFFF"/>
              </w:rPr>
              <w:t>ң Е</w:t>
            </w:r>
            <w:proofErr w:type="gramEnd"/>
            <w:r w:rsidRPr="0086180A">
              <w:rPr>
                <w:color w:val="000000"/>
                <w:spacing w:val="2"/>
                <w:sz w:val="28"/>
                <w:szCs w:val="28"/>
                <w:shd w:val="clear" w:color="auto" w:fill="FFFFFF"/>
              </w:rPr>
              <w:t xml:space="preserve">ңбек </w:t>
            </w:r>
            <w:proofErr w:type="spellStart"/>
            <w:r w:rsidRPr="0086180A">
              <w:rPr>
                <w:color w:val="000000"/>
                <w:spacing w:val="2"/>
                <w:sz w:val="28"/>
                <w:szCs w:val="28"/>
                <w:shd w:val="clear" w:color="auto" w:fill="FFFFFF"/>
              </w:rPr>
              <w:t>Ері</w:t>
            </w:r>
            <w:proofErr w:type="spellEnd"/>
            <w:r w:rsidRPr="0086180A">
              <w:rPr>
                <w:color w:val="000000"/>
                <w:spacing w:val="2"/>
                <w:sz w:val="28"/>
                <w:szCs w:val="28"/>
                <w:shd w:val="clear" w:color="auto" w:fill="FFFFFF"/>
              </w:rPr>
              <w:t>»</w:t>
            </w:r>
          </w:p>
        </w:tc>
        <w:tc>
          <w:tcPr>
            <w:tcW w:w="1745" w:type="dxa"/>
          </w:tcPr>
          <w:p w:rsidR="0086180A" w:rsidRPr="00E36DEF" w:rsidRDefault="0086180A" w:rsidP="0086180A">
            <w:pPr>
              <w:jc w:val="center"/>
              <w:rPr>
                <w:color w:val="000000"/>
                <w:sz w:val="28"/>
                <w:szCs w:val="28"/>
              </w:rPr>
            </w:pPr>
            <w:r w:rsidRPr="00E36DEF">
              <w:rPr>
                <w:color w:val="000000"/>
                <w:sz w:val="28"/>
                <w:szCs w:val="28"/>
              </w:rPr>
              <w:t xml:space="preserve">1 (один) раз </w:t>
            </w:r>
          </w:p>
          <w:p w:rsidR="0086180A" w:rsidRPr="00E36DEF" w:rsidRDefault="0086180A" w:rsidP="0086180A">
            <w:pPr>
              <w:jc w:val="center"/>
              <w:rPr>
                <w:color w:val="000000"/>
                <w:sz w:val="28"/>
                <w:szCs w:val="28"/>
              </w:rPr>
            </w:pPr>
            <w:r w:rsidRPr="00E36DEF">
              <w:rPr>
                <w:color w:val="000000"/>
                <w:sz w:val="28"/>
                <w:szCs w:val="28"/>
              </w:rPr>
              <w:t xml:space="preserve">в год </w:t>
            </w:r>
          </w:p>
          <w:p w:rsidR="009F3242" w:rsidRPr="00E36DEF" w:rsidRDefault="0086180A" w:rsidP="0086180A">
            <w:pPr>
              <w:jc w:val="center"/>
              <w:rPr>
                <w:color w:val="000000"/>
                <w:sz w:val="28"/>
                <w:szCs w:val="28"/>
              </w:rPr>
            </w:pPr>
            <w:r w:rsidRPr="00E36DEF">
              <w:rPr>
                <w:color w:val="000000"/>
                <w:sz w:val="28"/>
                <w:szCs w:val="28"/>
              </w:rPr>
              <w:t>10 (десять)  месячных расчетных показателей</w:t>
            </w:r>
          </w:p>
        </w:tc>
      </w:tr>
    </w:tbl>
    <w:p w:rsidR="00E36DEF" w:rsidRPr="00E36DEF" w:rsidRDefault="00E36DEF" w:rsidP="00E36DEF">
      <w:pPr>
        <w:rPr>
          <w:sz w:val="28"/>
          <w:szCs w:val="28"/>
        </w:rPr>
      </w:pPr>
    </w:p>
    <w:p w:rsidR="00E36DEF" w:rsidRPr="00E36DEF" w:rsidRDefault="00E36DEF" w:rsidP="00E36DEF">
      <w:pPr>
        <w:tabs>
          <w:tab w:val="left" w:pos="5812"/>
        </w:tabs>
        <w:jc w:val="center"/>
        <w:rPr>
          <w:sz w:val="28"/>
          <w:szCs w:val="28"/>
        </w:rPr>
      </w:pPr>
    </w:p>
    <w:p w:rsidR="00632DED" w:rsidRPr="00E36DEF" w:rsidRDefault="00632DED" w:rsidP="00265278">
      <w:pPr>
        <w:pStyle w:val="ab"/>
        <w:jc w:val="center"/>
        <w:rPr>
          <w:b/>
          <w:sz w:val="28"/>
          <w:szCs w:val="28"/>
        </w:rPr>
      </w:pPr>
    </w:p>
    <w:sectPr w:rsidR="00632DED" w:rsidRPr="00E36DEF" w:rsidSect="00265278">
      <w:headerReference w:type="default" r:id="rId8"/>
      <w:pgSz w:w="11906" w:h="16838"/>
      <w:pgMar w:top="1418" w:right="851" w:bottom="1418" w:left="1418"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410" w:rsidRDefault="00A53410" w:rsidP="005707C1">
      <w:r>
        <w:separator/>
      </w:r>
    </w:p>
  </w:endnote>
  <w:endnote w:type="continuationSeparator" w:id="0">
    <w:p w:rsidR="00A53410" w:rsidRDefault="00A53410" w:rsidP="00570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410" w:rsidRDefault="00A53410" w:rsidP="005707C1">
      <w:r>
        <w:separator/>
      </w:r>
    </w:p>
  </w:footnote>
  <w:footnote w:type="continuationSeparator" w:id="0">
    <w:p w:rsidR="00A53410" w:rsidRDefault="00A53410" w:rsidP="00570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18905"/>
      <w:docPartObj>
        <w:docPartGallery w:val="Page Numbers (Top of Page)"/>
        <w:docPartUnique/>
      </w:docPartObj>
    </w:sdtPr>
    <w:sdtContent>
      <w:p w:rsidR="00265278" w:rsidRDefault="00707861">
        <w:pPr>
          <w:pStyle w:val="af4"/>
          <w:jc w:val="center"/>
        </w:pPr>
        <w:fldSimple w:instr=" PAGE   \* MERGEFORMAT ">
          <w:r w:rsidR="0086180A">
            <w:rPr>
              <w:noProof/>
            </w:rPr>
            <w:t>3</w:t>
          </w:r>
        </w:fldSimple>
      </w:p>
    </w:sdtContent>
  </w:sdt>
  <w:p w:rsidR="002C54AA" w:rsidRDefault="002C54AA">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02"/>
  </w:hdrShapeDefaults>
  <w:footnotePr>
    <w:footnote w:id="-1"/>
    <w:footnote w:id="0"/>
  </w:footnotePr>
  <w:endnotePr>
    <w:endnote w:id="-1"/>
    <w:endnote w:id="0"/>
  </w:endnotePr>
  <w:compat/>
  <w:rsids>
    <w:rsidRoot w:val="0099366C"/>
    <w:rsid w:val="00021E3D"/>
    <w:rsid w:val="00075BF5"/>
    <w:rsid w:val="000D5333"/>
    <w:rsid w:val="000D68F9"/>
    <w:rsid w:val="000D799C"/>
    <w:rsid w:val="00121E1C"/>
    <w:rsid w:val="001416AD"/>
    <w:rsid w:val="00143D23"/>
    <w:rsid w:val="00196968"/>
    <w:rsid w:val="001A3BB4"/>
    <w:rsid w:val="00265278"/>
    <w:rsid w:val="0027029F"/>
    <w:rsid w:val="00274C91"/>
    <w:rsid w:val="002A1F59"/>
    <w:rsid w:val="002B0FB8"/>
    <w:rsid w:val="002B3330"/>
    <w:rsid w:val="002C54AA"/>
    <w:rsid w:val="002E524A"/>
    <w:rsid w:val="002F00BA"/>
    <w:rsid w:val="003364BE"/>
    <w:rsid w:val="00372ACD"/>
    <w:rsid w:val="00380A66"/>
    <w:rsid w:val="003A4830"/>
    <w:rsid w:val="0041667C"/>
    <w:rsid w:val="004A198C"/>
    <w:rsid w:val="004C1F2C"/>
    <w:rsid w:val="005255EE"/>
    <w:rsid w:val="0056488B"/>
    <w:rsid w:val="005707C1"/>
    <w:rsid w:val="0057175E"/>
    <w:rsid w:val="00587A3F"/>
    <w:rsid w:val="00632DED"/>
    <w:rsid w:val="00664407"/>
    <w:rsid w:val="00673ACA"/>
    <w:rsid w:val="006827F6"/>
    <w:rsid w:val="00694D8C"/>
    <w:rsid w:val="006A6A30"/>
    <w:rsid w:val="006B1C28"/>
    <w:rsid w:val="00707861"/>
    <w:rsid w:val="0071413D"/>
    <w:rsid w:val="00725EF3"/>
    <w:rsid w:val="007679B8"/>
    <w:rsid w:val="007D7B4C"/>
    <w:rsid w:val="007F548E"/>
    <w:rsid w:val="0086180A"/>
    <w:rsid w:val="00887E27"/>
    <w:rsid w:val="00912173"/>
    <w:rsid w:val="0093658A"/>
    <w:rsid w:val="00962B77"/>
    <w:rsid w:val="0099366C"/>
    <w:rsid w:val="009F3242"/>
    <w:rsid w:val="009F660B"/>
    <w:rsid w:val="00A077F9"/>
    <w:rsid w:val="00A53410"/>
    <w:rsid w:val="00A60A07"/>
    <w:rsid w:val="00AA7D93"/>
    <w:rsid w:val="00AE1335"/>
    <w:rsid w:val="00B5779B"/>
    <w:rsid w:val="00B86A99"/>
    <w:rsid w:val="00B96ABA"/>
    <w:rsid w:val="00BF7F62"/>
    <w:rsid w:val="00CE48A3"/>
    <w:rsid w:val="00D26C07"/>
    <w:rsid w:val="00D6387E"/>
    <w:rsid w:val="00DA0E2B"/>
    <w:rsid w:val="00E36DEF"/>
    <w:rsid w:val="00E75498"/>
    <w:rsid w:val="00EE104F"/>
    <w:rsid w:val="00EF2339"/>
    <w:rsid w:val="00F71C30"/>
    <w:rsid w:val="00FA1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32DED"/>
    <w:pPr>
      <w:keepNext/>
      <w:overflowPunct w:val="0"/>
      <w:autoSpaceDE w:val="0"/>
      <w:autoSpaceDN w:val="0"/>
      <w:adjustRightInd w:val="0"/>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632DED"/>
    <w:pPr>
      <w:keepNext/>
      <w:jc w:val="both"/>
      <w:outlineLvl w:val="1"/>
    </w:pPr>
    <w:rPr>
      <w:rFonts w:ascii="Times/Kazakh" w:hAnsi="Times/Kazakh"/>
      <w:b/>
      <w:sz w:val="26"/>
      <w:szCs w:val="20"/>
      <w:lang w:eastAsia="ko-KR"/>
    </w:rPr>
  </w:style>
  <w:style w:type="paragraph" w:styleId="3">
    <w:name w:val="heading 3"/>
    <w:basedOn w:val="a"/>
    <w:next w:val="a"/>
    <w:link w:val="30"/>
    <w:uiPriority w:val="99"/>
    <w:qFormat/>
    <w:rsid w:val="00632DED"/>
    <w:pPr>
      <w:keepNext/>
      <w:overflowPunct w:val="0"/>
      <w:autoSpaceDE w:val="0"/>
      <w:autoSpaceDN w:val="0"/>
      <w:adjustRightInd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32DE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632DED"/>
    <w:rPr>
      <w:rFonts w:ascii="Times/Kazakh" w:eastAsia="Times New Roman" w:hAnsi="Times/Kazakh" w:cs="Times New Roman"/>
      <w:b/>
      <w:sz w:val="26"/>
      <w:szCs w:val="20"/>
      <w:lang w:eastAsia="ko-KR"/>
    </w:rPr>
  </w:style>
  <w:style w:type="character" w:customStyle="1" w:styleId="30">
    <w:name w:val="Заголовок 3 Знак"/>
    <w:basedOn w:val="a0"/>
    <w:link w:val="3"/>
    <w:uiPriority w:val="99"/>
    <w:rsid w:val="00632DED"/>
    <w:rPr>
      <w:rFonts w:ascii="Cambria" w:eastAsia="Times New Roman" w:hAnsi="Cambria" w:cs="Times New Roman"/>
      <w:b/>
      <w:bCs/>
      <w:sz w:val="26"/>
      <w:szCs w:val="26"/>
      <w:lang w:eastAsia="ru-RU"/>
    </w:rPr>
  </w:style>
  <w:style w:type="table" w:styleId="a3">
    <w:name w:val="Table Grid"/>
    <w:basedOn w:val="a1"/>
    <w:uiPriority w:val="9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link w:val="ac"/>
    <w:uiPriority w:val="1"/>
    <w:qFormat/>
    <w:rsid w:val="00632DED"/>
    <w:pPr>
      <w:spacing w:after="0" w:line="240" w:lineRule="auto"/>
    </w:pPr>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locked/>
    <w:rsid w:val="00632DED"/>
    <w:rPr>
      <w:rFonts w:ascii="Times New Roman" w:eastAsia="Times New Roman" w:hAnsi="Times New Roman" w:cs="Times New Roman"/>
      <w:sz w:val="24"/>
      <w:szCs w:val="24"/>
      <w:lang w:eastAsia="ru-RU"/>
    </w:rPr>
  </w:style>
  <w:style w:type="paragraph" w:customStyle="1" w:styleId="ad">
    <w:name w:val="Знак"/>
    <w:basedOn w:val="a"/>
    <w:autoRedefine/>
    <w:uiPriority w:val="99"/>
    <w:rsid w:val="00632DED"/>
    <w:pPr>
      <w:spacing w:after="160" w:line="240" w:lineRule="exact"/>
    </w:pPr>
    <w:rPr>
      <w:rFonts w:eastAsia="SimSun"/>
      <w:b/>
      <w:sz w:val="28"/>
      <w:lang w:val="en-US" w:eastAsia="en-US"/>
    </w:rPr>
  </w:style>
  <w:style w:type="paragraph" w:styleId="ae">
    <w:name w:val="Body Text Indent"/>
    <w:basedOn w:val="a"/>
    <w:link w:val="af"/>
    <w:uiPriority w:val="99"/>
    <w:rsid w:val="00632DED"/>
    <w:pPr>
      <w:ind w:firstLine="1122"/>
      <w:jc w:val="both"/>
    </w:pPr>
    <w:rPr>
      <w:lang w:val="kk-KZ"/>
    </w:rPr>
  </w:style>
  <w:style w:type="character" w:customStyle="1" w:styleId="af">
    <w:name w:val="Основной текст с отступом Знак"/>
    <w:basedOn w:val="a0"/>
    <w:link w:val="ae"/>
    <w:uiPriority w:val="99"/>
    <w:rsid w:val="00632DED"/>
    <w:rPr>
      <w:rFonts w:ascii="Times New Roman" w:eastAsia="Times New Roman" w:hAnsi="Times New Roman" w:cs="Times New Roman"/>
      <w:sz w:val="24"/>
      <w:szCs w:val="24"/>
      <w:lang w:val="kk-KZ" w:eastAsia="ru-RU"/>
    </w:rPr>
  </w:style>
  <w:style w:type="paragraph" w:styleId="af0">
    <w:name w:val="Title"/>
    <w:basedOn w:val="a"/>
    <w:link w:val="af1"/>
    <w:uiPriority w:val="99"/>
    <w:qFormat/>
    <w:rsid w:val="00632DED"/>
    <w:pPr>
      <w:jc w:val="center"/>
    </w:pPr>
    <w:rPr>
      <w:sz w:val="28"/>
    </w:rPr>
  </w:style>
  <w:style w:type="character" w:customStyle="1" w:styleId="af1">
    <w:name w:val="Название Знак"/>
    <w:basedOn w:val="a0"/>
    <w:link w:val="af0"/>
    <w:uiPriority w:val="99"/>
    <w:rsid w:val="00632DED"/>
    <w:rPr>
      <w:rFonts w:ascii="Times New Roman" w:eastAsia="Times New Roman" w:hAnsi="Times New Roman" w:cs="Times New Roman"/>
      <w:sz w:val="28"/>
      <w:szCs w:val="24"/>
      <w:lang w:eastAsia="ru-RU"/>
    </w:rPr>
  </w:style>
  <w:style w:type="paragraph" w:styleId="af2">
    <w:name w:val="Subtitle"/>
    <w:basedOn w:val="a"/>
    <w:link w:val="af3"/>
    <w:uiPriority w:val="99"/>
    <w:qFormat/>
    <w:rsid w:val="00632DED"/>
    <w:pPr>
      <w:ind w:firstLine="709"/>
      <w:jc w:val="both"/>
    </w:pPr>
    <w:rPr>
      <w:sz w:val="28"/>
    </w:rPr>
  </w:style>
  <w:style w:type="character" w:customStyle="1" w:styleId="af3">
    <w:name w:val="Подзаголовок Знак"/>
    <w:basedOn w:val="a0"/>
    <w:link w:val="af2"/>
    <w:uiPriority w:val="99"/>
    <w:rsid w:val="00632DED"/>
    <w:rPr>
      <w:rFonts w:ascii="Times New Roman" w:eastAsia="Times New Roman" w:hAnsi="Times New Roman" w:cs="Times New Roman"/>
      <w:sz w:val="28"/>
      <w:szCs w:val="24"/>
      <w:lang w:eastAsia="ru-RU"/>
    </w:rPr>
  </w:style>
  <w:style w:type="paragraph" w:customStyle="1" w:styleId="015">
    <w:name w:val="Стиль Слева:  0 см Выступ:  15 см"/>
    <w:basedOn w:val="a"/>
    <w:uiPriority w:val="99"/>
    <w:rsid w:val="00632DED"/>
    <w:pPr>
      <w:widowControl w:val="0"/>
      <w:spacing w:before="120"/>
      <w:ind w:left="851" w:hanging="851"/>
      <w:jc w:val="both"/>
    </w:pPr>
    <w:rPr>
      <w:rFonts w:ascii="Arial" w:hAnsi="Arial"/>
      <w:snapToGrid w:val="0"/>
      <w:szCs w:val="20"/>
    </w:rPr>
  </w:style>
  <w:style w:type="paragraph" w:styleId="af4">
    <w:name w:val="header"/>
    <w:basedOn w:val="a"/>
    <w:link w:val="af5"/>
    <w:uiPriority w:val="99"/>
    <w:rsid w:val="00632DED"/>
    <w:pPr>
      <w:tabs>
        <w:tab w:val="center" w:pos="4677"/>
        <w:tab w:val="right" w:pos="9355"/>
      </w:tabs>
      <w:suppressAutoHyphens/>
    </w:pPr>
    <w:rPr>
      <w:lang w:eastAsia="ar-SA"/>
    </w:rPr>
  </w:style>
  <w:style w:type="character" w:customStyle="1" w:styleId="af5">
    <w:name w:val="Верхний колонтитул Знак"/>
    <w:basedOn w:val="a0"/>
    <w:link w:val="af4"/>
    <w:uiPriority w:val="99"/>
    <w:rsid w:val="00632DED"/>
    <w:rPr>
      <w:rFonts w:ascii="Times New Roman" w:eastAsia="Times New Roman" w:hAnsi="Times New Roman" w:cs="Times New Roman"/>
      <w:sz w:val="24"/>
      <w:szCs w:val="24"/>
      <w:lang w:eastAsia="ar-SA"/>
    </w:rPr>
  </w:style>
  <w:style w:type="character" w:customStyle="1" w:styleId="s0">
    <w:name w:val="s0"/>
    <w:uiPriority w:val="99"/>
    <w:rsid w:val="00632D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uiPriority w:val="99"/>
    <w:rsid w:val="00632DED"/>
    <w:pPr>
      <w:spacing w:after="160" w:line="240" w:lineRule="exact"/>
    </w:pPr>
    <w:rPr>
      <w:sz w:val="28"/>
      <w:szCs w:val="20"/>
      <w:lang w:val="en-US" w:eastAsia="en-US"/>
    </w:rPr>
  </w:style>
  <w:style w:type="character" w:customStyle="1" w:styleId="s1">
    <w:name w:val="s1"/>
    <w:uiPriority w:val="99"/>
    <w:rsid w:val="00632DED"/>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uiPriority w:val="99"/>
    <w:rsid w:val="00632DED"/>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uiPriority w:val="99"/>
    <w:rsid w:val="00632DED"/>
    <w:rPr>
      <w:rFonts w:ascii="Times New Roman" w:eastAsia="Times New Roman" w:hAnsi="Times New Roman" w:cs="Times New Roman"/>
      <w:sz w:val="20"/>
      <w:szCs w:val="20"/>
      <w:lang w:eastAsia="ru-RU"/>
    </w:rPr>
  </w:style>
  <w:style w:type="character" w:styleId="af6">
    <w:name w:val="Hyperlink"/>
    <w:uiPriority w:val="99"/>
    <w:rsid w:val="00632DED"/>
    <w:rPr>
      <w:rFonts w:ascii="Times New Roman" w:hAnsi="Times New Roman" w:cs="Times New Roman" w:hint="default"/>
      <w:color w:val="333399"/>
      <w:u w:val="single"/>
    </w:rPr>
  </w:style>
  <w:style w:type="paragraph" w:customStyle="1" w:styleId="af7">
    <w:name w:val="Знак Знак Знак"/>
    <w:basedOn w:val="a"/>
    <w:autoRedefine/>
    <w:uiPriority w:val="99"/>
    <w:rsid w:val="00632DED"/>
    <w:pPr>
      <w:spacing w:after="160" w:line="240" w:lineRule="exact"/>
    </w:pPr>
    <w:rPr>
      <w:rFonts w:eastAsia="SimSun"/>
      <w:b/>
      <w:sz w:val="28"/>
      <w:lang w:val="en-US" w:eastAsia="en-US"/>
    </w:rPr>
  </w:style>
  <w:style w:type="paragraph" w:styleId="af8">
    <w:name w:val="List Paragraph"/>
    <w:basedOn w:val="a"/>
    <w:uiPriority w:val="99"/>
    <w:qFormat/>
    <w:rsid w:val="00632DED"/>
    <w:pPr>
      <w:spacing w:after="200" w:line="276" w:lineRule="auto"/>
      <w:ind w:left="720"/>
      <w:contextualSpacing/>
    </w:pPr>
    <w:rPr>
      <w:rFonts w:ascii="Calibri" w:eastAsia="Calibri" w:hAnsi="Calibri"/>
      <w:sz w:val="22"/>
      <w:szCs w:val="22"/>
      <w:lang w:eastAsia="en-US"/>
    </w:rPr>
  </w:style>
  <w:style w:type="paragraph" w:styleId="af9">
    <w:name w:val="Normal (Web)"/>
    <w:basedOn w:val="a"/>
    <w:uiPriority w:val="99"/>
    <w:rsid w:val="00632DED"/>
    <w:pPr>
      <w:spacing w:before="100" w:beforeAutospacing="1" w:after="100" w:afterAutospacing="1"/>
    </w:pPr>
  </w:style>
  <w:style w:type="character" w:styleId="afa">
    <w:name w:val="page number"/>
    <w:basedOn w:val="a0"/>
    <w:uiPriority w:val="99"/>
    <w:rsid w:val="00632DED"/>
  </w:style>
  <w:style w:type="character" w:styleId="afb">
    <w:name w:val="Strong"/>
    <w:uiPriority w:val="99"/>
    <w:qFormat/>
    <w:rsid w:val="00632DED"/>
    <w:rPr>
      <w:b/>
      <w:bCs/>
    </w:rPr>
  </w:style>
  <w:style w:type="paragraph" w:styleId="afc">
    <w:name w:val="footer"/>
    <w:basedOn w:val="a"/>
    <w:link w:val="afd"/>
    <w:uiPriority w:val="99"/>
    <w:rsid w:val="00632DED"/>
    <w:pPr>
      <w:tabs>
        <w:tab w:val="center" w:pos="4677"/>
        <w:tab w:val="right" w:pos="9355"/>
      </w:tabs>
      <w:overflowPunct w:val="0"/>
      <w:autoSpaceDE w:val="0"/>
      <w:autoSpaceDN w:val="0"/>
      <w:adjustRightInd w:val="0"/>
    </w:pPr>
    <w:rPr>
      <w:sz w:val="20"/>
      <w:szCs w:val="20"/>
    </w:rPr>
  </w:style>
  <w:style w:type="character" w:customStyle="1" w:styleId="afd">
    <w:name w:val="Нижний колонтитул Знак"/>
    <w:basedOn w:val="a0"/>
    <w:link w:val="afc"/>
    <w:uiPriority w:val="99"/>
    <w:rsid w:val="00632DED"/>
    <w:rPr>
      <w:rFonts w:ascii="Times New Roman" w:eastAsia="Times New Roman" w:hAnsi="Times New Roman" w:cs="Times New Roman"/>
      <w:sz w:val="20"/>
      <w:szCs w:val="20"/>
      <w:lang w:eastAsia="ru-RU"/>
    </w:rPr>
  </w:style>
  <w:style w:type="paragraph" w:customStyle="1" w:styleId="4">
    <w:name w:val="Знак4"/>
    <w:basedOn w:val="a"/>
    <w:autoRedefine/>
    <w:uiPriority w:val="99"/>
    <w:rsid w:val="00632DED"/>
    <w:pPr>
      <w:spacing w:after="160" w:line="240" w:lineRule="exact"/>
    </w:pPr>
    <w:rPr>
      <w:rFonts w:eastAsia="SimSun"/>
      <w:b/>
      <w:sz w:val="28"/>
      <w:lang w:val="en-US" w:eastAsia="en-US"/>
    </w:rPr>
  </w:style>
  <w:style w:type="paragraph" w:customStyle="1" w:styleId="31">
    <w:name w:val="Знак3"/>
    <w:basedOn w:val="a"/>
    <w:autoRedefine/>
    <w:uiPriority w:val="99"/>
    <w:rsid w:val="00632DED"/>
    <w:pPr>
      <w:spacing w:after="160" w:line="240" w:lineRule="exact"/>
    </w:pPr>
    <w:rPr>
      <w:rFonts w:eastAsia="SimSun"/>
      <w:b/>
      <w:sz w:val="28"/>
      <w:lang w:val="en-US" w:eastAsia="en-US"/>
    </w:rPr>
  </w:style>
  <w:style w:type="paragraph" w:customStyle="1" w:styleId="23">
    <w:name w:val="Знак2"/>
    <w:basedOn w:val="a"/>
    <w:autoRedefine/>
    <w:uiPriority w:val="99"/>
    <w:rsid w:val="00632DED"/>
    <w:pPr>
      <w:spacing w:after="160" w:line="240" w:lineRule="exact"/>
    </w:pPr>
    <w:rPr>
      <w:rFonts w:eastAsia="SimSun"/>
      <w:b/>
      <w:sz w:val="28"/>
      <w:lang w:val="en-US" w:eastAsia="en-US"/>
    </w:rPr>
  </w:style>
  <w:style w:type="paragraph" w:customStyle="1" w:styleId="12">
    <w:name w:val="Знак1"/>
    <w:basedOn w:val="a"/>
    <w:autoRedefine/>
    <w:uiPriority w:val="99"/>
    <w:rsid w:val="00632DED"/>
    <w:pPr>
      <w:spacing w:after="160" w:line="240" w:lineRule="exact"/>
    </w:pPr>
    <w:rPr>
      <w:rFonts w:eastAsia="SimSun"/>
      <w:b/>
      <w:sz w:val="28"/>
      <w:lang w:val="en-US" w:eastAsia="en-US"/>
    </w:rPr>
  </w:style>
  <w:style w:type="character" w:customStyle="1" w:styleId="32">
    <w:name w:val="Основной текст 3 Знак"/>
    <w:basedOn w:val="a0"/>
    <w:link w:val="33"/>
    <w:uiPriority w:val="99"/>
    <w:semiHidden/>
    <w:rsid w:val="00632DED"/>
    <w:rPr>
      <w:rFonts w:ascii="Times New Roman" w:eastAsia="Times New Roman" w:hAnsi="Times New Roman" w:cs="Times New Roman"/>
      <w:sz w:val="16"/>
      <w:szCs w:val="16"/>
      <w:lang w:eastAsia="ru-RU"/>
    </w:rPr>
  </w:style>
  <w:style w:type="paragraph" w:styleId="33">
    <w:name w:val="Body Text 3"/>
    <w:basedOn w:val="a"/>
    <w:link w:val="32"/>
    <w:uiPriority w:val="99"/>
    <w:semiHidden/>
    <w:rsid w:val="00632DED"/>
    <w:pPr>
      <w:overflowPunct w:val="0"/>
      <w:autoSpaceDE w:val="0"/>
      <w:autoSpaceDN w:val="0"/>
      <w:adjustRightInd w:val="0"/>
      <w:spacing w:after="120"/>
    </w:pPr>
    <w:rPr>
      <w:sz w:val="16"/>
      <w:szCs w:val="16"/>
    </w:rPr>
  </w:style>
  <w:style w:type="paragraph" w:customStyle="1" w:styleId="j13">
    <w:name w:val="j13"/>
    <w:basedOn w:val="a"/>
    <w:uiPriority w:val="99"/>
    <w:rsid w:val="00632DED"/>
    <w:pPr>
      <w:spacing w:before="100" w:beforeAutospacing="1" w:after="100" w:afterAutospacing="1"/>
    </w:pPr>
  </w:style>
  <w:style w:type="character" w:customStyle="1" w:styleId="apple-converted-space">
    <w:name w:val="apple-converted-space"/>
    <w:basedOn w:val="a0"/>
    <w:uiPriority w:val="99"/>
    <w:rsid w:val="00632DED"/>
    <w:rPr>
      <w:rFonts w:cs="Times New Roman"/>
    </w:rPr>
  </w:style>
  <w:style w:type="paragraph" w:customStyle="1" w:styleId="font5">
    <w:name w:val="font5"/>
    <w:basedOn w:val="a"/>
    <w:uiPriority w:val="99"/>
    <w:rsid w:val="00632DED"/>
    <w:pPr>
      <w:spacing w:before="100" w:beforeAutospacing="1" w:after="100" w:afterAutospacing="1"/>
    </w:pPr>
    <w:rPr>
      <w:sz w:val="20"/>
      <w:szCs w:val="20"/>
    </w:rPr>
  </w:style>
  <w:style w:type="paragraph" w:customStyle="1" w:styleId="font6">
    <w:name w:val="font6"/>
    <w:basedOn w:val="a"/>
    <w:uiPriority w:val="99"/>
    <w:rsid w:val="00632DED"/>
    <w:pPr>
      <w:spacing w:before="100" w:beforeAutospacing="1" w:after="100" w:afterAutospacing="1"/>
    </w:pPr>
    <w:rPr>
      <w:color w:val="FF0000"/>
      <w:sz w:val="20"/>
      <w:szCs w:val="20"/>
    </w:rPr>
  </w:style>
  <w:style w:type="paragraph" w:customStyle="1" w:styleId="xl73">
    <w:name w:val="xl73"/>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uiPriority w:val="99"/>
    <w:rsid w:val="00632DED"/>
    <w:pPr>
      <w:spacing w:before="100" w:beforeAutospacing="1" w:after="100" w:afterAutospacing="1"/>
    </w:pPr>
  </w:style>
  <w:style w:type="paragraph" w:customStyle="1" w:styleId="xl80">
    <w:name w:val="xl80"/>
    <w:basedOn w:val="a"/>
    <w:uiPriority w:val="99"/>
    <w:rsid w:val="00632DED"/>
    <w:pPr>
      <w:spacing w:before="100" w:beforeAutospacing="1" w:after="100" w:afterAutospacing="1"/>
      <w:jc w:val="center"/>
    </w:pPr>
  </w:style>
  <w:style w:type="paragraph" w:customStyle="1" w:styleId="xl81">
    <w:name w:val="xl81"/>
    <w:basedOn w:val="a"/>
    <w:uiPriority w:val="99"/>
    <w:rsid w:val="00632DED"/>
    <w:pPr>
      <w:spacing w:before="100" w:beforeAutospacing="1" w:after="100" w:afterAutospacing="1"/>
      <w:jc w:val="center"/>
      <w:textAlignment w:val="center"/>
    </w:pPr>
  </w:style>
  <w:style w:type="paragraph" w:customStyle="1" w:styleId="xl82">
    <w:name w:val="xl82"/>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uiPriority w:val="99"/>
    <w:rsid w:val="00632DED"/>
    <w:pPr>
      <w:spacing w:before="100" w:beforeAutospacing="1" w:after="100" w:afterAutospacing="1"/>
    </w:pPr>
    <w:rPr>
      <w:b/>
      <w:bCs/>
    </w:rPr>
  </w:style>
  <w:style w:type="paragraph" w:customStyle="1" w:styleId="xl84">
    <w:name w:val="xl84"/>
    <w:basedOn w:val="a"/>
    <w:uiPriority w:val="99"/>
    <w:rsid w:val="00632DED"/>
    <w:pPr>
      <w:spacing w:before="100" w:beforeAutospacing="1" w:after="100" w:afterAutospacing="1"/>
      <w:textAlignment w:val="top"/>
    </w:pPr>
  </w:style>
  <w:style w:type="paragraph" w:customStyle="1" w:styleId="xl85">
    <w:name w:val="xl85"/>
    <w:basedOn w:val="a"/>
    <w:uiPriority w:val="99"/>
    <w:rsid w:val="00632DED"/>
    <w:pPr>
      <w:spacing w:before="100" w:beforeAutospacing="1" w:after="100" w:afterAutospacing="1"/>
      <w:jc w:val="center"/>
      <w:textAlignment w:val="top"/>
    </w:pPr>
  </w:style>
  <w:style w:type="paragraph" w:customStyle="1" w:styleId="xl86">
    <w:name w:val="xl86"/>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9">
    <w:name w:val="xl89"/>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0">
    <w:name w:val="xl90"/>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91">
    <w:name w:val="xl91"/>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2">
    <w:name w:val="xl92"/>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3">
    <w:name w:val="xl93"/>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4">
    <w:name w:val="xl94"/>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5">
    <w:name w:val="xl95"/>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3">
    <w:name w:val="xl103"/>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4">
    <w:name w:val="xl104"/>
    <w:basedOn w:val="a"/>
    <w:uiPriority w:val="99"/>
    <w:rsid w:val="00632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5">
    <w:name w:val="xl105"/>
    <w:basedOn w:val="a"/>
    <w:uiPriority w:val="99"/>
    <w:rsid w:val="00632DED"/>
    <w:pPr>
      <w:spacing w:before="100" w:beforeAutospacing="1" w:after="100" w:afterAutospacing="1"/>
    </w:pPr>
    <w:rPr>
      <w:color w:val="000000"/>
    </w:rPr>
  </w:style>
  <w:style w:type="paragraph" w:customStyle="1" w:styleId="xl106">
    <w:name w:val="xl106"/>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7">
    <w:name w:val="xl107"/>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8">
    <w:name w:val="xl108"/>
    <w:basedOn w:val="a"/>
    <w:uiPriority w:val="99"/>
    <w:rsid w:val="00632DED"/>
    <w:pPr>
      <w:spacing w:before="100" w:beforeAutospacing="1" w:after="100" w:afterAutospacing="1"/>
    </w:pPr>
    <w:rPr>
      <w:color w:val="000000"/>
    </w:rPr>
  </w:style>
  <w:style w:type="paragraph" w:customStyle="1" w:styleId="xl109">
    <w:name w:val="xl109"/>
    <w:basedOn w:val="a"/>
    <w:uiPriority w:val="99"/>
    <w:rsid w:val="00632DED"/>
    <w:pPr>
      <w:spacing w:before="100" w:beforeAutospacing="1" w:after="100" w:afterAutospacing="1"/>
      <w:textAlignment w:val="top"/>
    </w:pPr>
    <w:rPr>
      <w:color w:val="000000"/>
    </w:rPr>
  </w:style>
  <w:style w:type="paragraph" w:customStyle="1" w:styleId="xl110">
    <w:name w:val="xl110"/>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1">
    <w:name w:val="xl111"/>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112">
    <w:name w:val="xl112"/>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13">
    <w:name w:val="xl113"/>
    <w:basedOn w:val="a"/>
    <w:uiPriority w:val="99"/>
    <w:rsid w:val="00632D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FF0000"/>
    </w:rPr>
  </w:style>
  <w:style w:type="paragraph" w:customStyle="1" w:styleId="xl114">
    <w:name w:val="xl114"/>
    <w:basedOn w:val="a"/>
    <w:uiPriority w:val="99"/>
    <w:rsid w:val="00632DE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uiPriority w:val="99"/>
    <w:rsid w:val="00632DE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6">
    <w:name w:val="xl116"/>
    <w:basedOn w:val="a"/>
    <w:uiPriority w:val="99"/>
    <w:rsid w:val="00632DE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7">
    <w:name w:val="xl117"/>
    <w:basedOn w:val="a"/>
    <w:uiPriority w:val="99"/>
    <w:rsid w:val="00632DED"/>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a"/>
    <w:uiPriority w:val="99"/>
    <w:rsid w:val="00632DED"/>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
    <w:uiPriority w:val="99"/>
    <w:rsid w:val="00632DE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uiPriority w:val="99"/>
    <w:rsid w:val="00632DED"/>
    <w:pPr>
      <w:pBdr>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uiPriority w:val="99"/>
    <w:rsid w:val="00632DED"/>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
    <w:uiPriority w:val="99"/>
    <w:rsid w:val="00632DED"/>
    <w:pPr>
      <w:pBdr>
        <w:top w:val="single" w:sz="4" w:space="0" w:color="auto"/>
        <w:bottom w:val="single" w:sz="4" w:space="0" w:color="auto"/>
      </w:pBdr>
      <w:spacing w:before="100" w:beforeAutospacing="1" w:after="100" w:afterAutospacing="1"/>
      <w:textAlignment w:val="center"/>
    </w:pPr>
  </w:style>
  <w:style w:type="paragraph" w:customStyle="1" w:styleId="xl123">
    <w:name w:val="xl123"/>
    <w:basedOn w:val="a"/>
    <w:uiPriority w:val="99"/>
    <w:rsid w:val="00632DED"/>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4">
    <w:name w:val="xl124"/>
    <w:basedOn w:val="a"/>
    <w:uiPriority w:val="99"/>
    <w:rsid w:val="00632DED"/>
    <w:pPr>
      <w:pBdr>
        <w:left w:val="single" w:sz="4" w:space="0" w:color="auto"/>
        <w:bottom w:val="single" w:sz="4" w:space="0" w:color="auto"/>
      </w:pBdr>
      <w:spacing w:before="100" w:beforeAutospacing="1" w:after="100" w:afterAutospacing="1"/>
      <w:textAlignment w:val="center"/>
    </w:pPr>
  </w:style>
  <w:style w:type="paragraph" w:customStyle="1" w:styleId="xl125">
    <w:name w:val="xl125"/>
    <w:basedOn w:val="a"/>
    <w:uiPriority w:val="99"/>
    <w:rsid w:val="00632DED"/>
    <w:pPr>
      <w:pBdr>
        <w:bottom w:val="single" w:sz="4" w:space="0" w:color="auto"/>
      </w:pBdr>
      <w:spacing w:before="100" w:beforeAutospacing="1" w:after="100" w:afterAutospacing="1"/>
      <w:textAlignment w:val="center"/>
    </w:pPr>
  </w:style>
  <w:style w:type="paragraph" w:customStyle="1" w:styleId="xl126">
    <w:name w:val="xl126"/>
    <w:basedOn w:val="a"/>
    <w:uiPriority w:val="99"/>
    <w:rsid w:val="00632DED"/>
    <w:pPr>
      <w:pBdr>
        <w:bottom w:val="single" w:sz="4" w:space="0" w:color="auto"/>
        <w:right w:val="single" w:sz="4" w:space="0" w:color="auto"/>
      </w:pBdr>
      <w:spacing w:before="100" w:beforeAutospacing="1" w:after="100" w:afterAutospacing="1"/>
      <w:textAlignment w:val="center"/>
    </w:pPr>
  </w:style>
  <w:style w:type="paragraph" w:customStyle="1" w:styleId="xl127">
    <w:name w:val="xl127"/>
    <w:basedOn w:val="a"/>
    <w:uiPriority w:val="99"/>
    <w:rsid w:val="00632DED"/>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
    <w:uiPriority w:val="99"/>
    <w:rsid w:val="00632DED"/>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8">
    <w:name w:val="Знак8"/>
    <w:basedOn w:val="a"/>
    <w:autoRedefine/>
    <w:uiPriority w:val="99"/>
    <w:rsid w:val="00632DED"/>
    <w:pPr>
      <w:spacing w:after="160" w:line="240" w:lineRule="exact"/>
    </w:pPr>
    <w:rPr>
      <w:rFonts w:eastAsia="SimSun"/>
      <w:b/>
      <w:sz w:val="28"/>
      <w:lang w:val="en-US" w:eastAsia="en-US"/>
    </w:rPr>
  </w:style>
  <w:style w:type="paragraph" w:customStyle="1" w:styleId="7">
    <w:name w:val="Знак7"/>
    <w:basedOn w:val="a"/>
    <w:autoRedefine/>
    <w:uiPriority w:val="99"/>
    <w:rsid w:val="00632DED"/>
    <w:pPr>
      <w:spacing w:after="160" w:line="240" w:lineRule="exact"/>
    </w:pPr>
    <w:rPr>
      <w:rFonts w:eastAsia="SimSun"/>
      <w:b/>
      <w:sz w:val="28"/>
      <w:lang w:val="en-US" w:eastAsia="en-US"/>
    </w:rPr>
  </w:style>
  <w:style w:type="paragraph" w:customStyle="1" w:styleId="6">
    <w:name w:val="Знак6"/>
    <w:basedOn w:val="a"/>
    <w:autoRedefine/>
    <w:uiPriority w:val="99"/>
    <w:rsid w:val="00632DED"/>
    <w:pPr>
      <w:spacing w:after="160" w:line="240" w:lineRule="exact"/>
    </w:pPr>
    <w:rPr>
      <w:rFonts w:eastAsia="SimSun"/>
      <w:b/>
      <w:sz w:val="28"/>
      <w:lang w:val="en-US" w:eastAsia="en-US"/>
    </w:rPr>
  </w:style>
  <w:style w:type="paragraph" w:customStyle="1" w:styleId="5">
    <w:name w:val="Знак5"/>
    <w:basedOn w:val="a"/>
    <w:autoRedefine/>
    <w:uiPriority w:val="99"/>
    <w:rsid w:val="00632DED"/>
    <w:pPr>
      <w:spacing w:after="160" w:line="240" w:lineRule="exact"/>
    </w:pPr>
    <w:rPr>
      <w:rFonts w:eastAsia="SimSun"/>
      <w:b/>
      <w:sz w:val="28"/>
      <w:lang w:val="en-US" w:eastAsia="en-US"/>
    </w:rPr>
  </w:style>
  <w:style w:type="paragraph" w:customStyle="1" w:styleId="120">
    <w:name w:val="Знак12"/>
    <w:basedOn w:val="a"/>
    <w:autoRedefine/>
    <w:uiPriority w:val="99"/>
    <w:rsid w:val="00632DED"/>
    <w:pPr>
      <w:spacing w:after="160" w:line="240" w:lineRule="exact"/>
    </w:pPr>
    <w:rPr>
      <w:rFonts w:eastAsia="SimSun"/>
      <w:b/>
      <w:sz w:val="28"/>
      <w:lang w:val="en-US" w:eastAsia="en-US"/>
    </w:rPr>
  </w:style>
  <w:style w:type="paragraph" w:customStyle="1" w:styleId="110">
    <w:name w:val="Знак11"/>
    <w:basedOn w:val="a"/>
    <w:autoRedefine/>
    <w:uiPriority w:val="99"/>
    <w:rsid w:val="00632DED"/>
    <w:pPr>
      <w:spacing w:after="160" w:line="240" w:lineRule="exact"/>
    </w:pPr>
    <w:rPr>
      <w:rFonts w:eastAsia="SimSun"/>
      <w:b/>
      <w:sz w:val="28"/>
      <w:lang w:val="en-US" w:eastAsia="en-US"/>
    </w:rPr>
  </w:style>
  <w:style w:type="paragraph" w:customStyle="1" w:styleId="100">
    <w:name w:val="Знак10"/>
    <w:basedOn w:val="a"/>
    <w:autoRedefine/>
    <w:uiPriority w:val="99"/>
    <w:rsid w:val="00632DED"/>
    <w:pPr>
      <w:spacing w:after="160" w:line="240" w:lineRule="exact"/>
    </w:pPr>
    <w:rPr>
      <w:rFonts w:eastAsia="SimSun"/>
      <w:b/>
      <w:sz w:val="28"/>
      <w:lang w:val="en-US" w:eastAsia="en-US"/>
    </w:rPr>
  </w:style>
  <w:style w:type="paragraph" w:customStyle="1" w:styleId="9">
    <w:name w:val="Знак9"/>
    <w:basedOn w:val="a"/>
    <w:autoRedefine/>
    <w:uiPriority w:val="99"/>
    <w:rsid w:val="00632DED"/>
    <w:pPr>
      <w:spacing w:after="160" w:line="240" w:lineRule="exact"/>
    </w:pPr>
    <w:rPr>
      <w:rFonts w:eastAsia="SimSun"/>
      <w:b/>
      <w:sz w:val="28"/>
      <w:lang w:val="en-US" w:eastAsia="en-US"/>
    </w:rPr>
  </w:style>
  <w:style w:type="character" w:styleId="afe">
    <w:name w:val="line number"/>
    <w:basedOn w:val="a0"/>
    <w:uiPriority w:val="99"/>
    <w:semiHidden/>
    <w:unhideWhenUsed/>
    <w:rsid w:val="00A60A07"/>
  </w:style>
  <w:style w:type="character" w:styleId="aff">
    <w:name w:val="FollowedHyperlink"/>
    <w:basedOn w:val="a0"/>
    <w:uiPriority w:val="99"/>
    <w:semiHidden/>
    <w:unhideWhenUsed/>
    <w:rsid w:val="00F71C30"/>
    <w:rPr>
      <w:rFonts w:ascii="Times New Roman" w:hAnsi="Times New Roman" w:cs="Times New Roman" w:hint="default"/>
      <w:color w:val="800080"/>
      <w:u w:val="single"/>
    </w:rPr>
  </w:style>
  <w:style w:type="character" w:customStyle="1" w:styleId="note">
    <w:name w:val="note"/>
    <w:basedOn w:val="a0"/>
    <w:uiPriority w:val="99"/>
    <w:rsid w:val="00F71C30"/>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68409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175EB-E71B-4BE6-8877-ECD519FA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9</Pages>
  <Words>2334</Words>
  <Characters>13306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User</cp:lastModifiedBy>
  <cp:revision>29</cp:revision>
  <cp:lastPrinted>2020-01-14T08:38:00Z</cp:lastPrinted>
  <dcterms:created xsi:type="dcterms:W3CDTF">2019-11-25T11:42:00Z</dcterms:created>
  <dcterms:modified xsi:type="dcterms:W3CDTF">2020-09-29T06:01:00Z</dcterms:modified>
</cp:coreProperties>
</file>